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49" w:rsidRPr="000A0176" w:rsidRDefault="006A1D31" w:rsidP="00075649">
      <w:pPr>
        <w:jc w:val="center"/>
        <w:rPr>
          <w:rFonts w:ascii="Trebuchet MS" w:hAnsi="Trebuchet MS"/>
          <w:b/>
          <w:sz w:val="20"/>
        </w:rPr>
      </w:pPr>
      <w:r w:rsidRPr="000A0176">
        <w:rPr>
          <w:rFonts w:ascii="Trebuchet MS" w:hAnsi="Trebuchet MS"/>
          <w:b/>
          <w:sz w:val="20"/>
        </w:rPr>
        <w:t xml:space="preserve">Hinweise zum </w:t>
      </w:r>
      <w:r w:rsidR="009C0DF6" w:rsidRPr="000A0176">
        <w:rPr>
          <w:rFonts w:ascii="Trebuchet MS" w:hAnsi="Trebuchet MS"/>
          <w:b/>
          <w:sz w:val="20"/>
        </w:rPr>
        <w:t>Sabbatjahrmodell</w:t>
      </w:r>
    </w:p>
    <w:p w:rsidR="00075649" w:rsidRPr="000A0176" w:rsidRDefault="006A1D31" w:rsidP="00075649">
      <w:pPr>
        <w:jc w:val="center"/>
        <w:rPr>
          <w:rFonts w:ascii="Trebuchet MS" w:hAnsi="Trebuchet MS"/>
          <w:b/>
          <w:sz w:val="20"/>
        </w:rPr>
      </w:pPr>
      <w:r w:rsidRPr="000A0176">
        <w:rPr>
          <w:rFonts w:ascii="Trebuchet MS" w:hAnsi="Trebuchet MS"/>
          <w:b/>
          <w:sz w:val="20"/>
        </w:rPr>
        <w:t>für Mitarbeiterinnen und Mitarbeiter nach AR-M</w:t>
      </w:r>
    </w:p>
    <w:p w:rsidR="00725597" w:rsidRPr="000A0176" w:rsidRDefault="00725597" w:rsidP="00075649">
      <w:pPr>
        <w:jc w:val="center"/>
        <w:rPr>
          <w:rFonts w:ascii="Trebuchet MS" w:hAnsi="Trebuchet MS"/>
          <w:sz w:val="20"/>
        </w:rPr>
      </w:pPr>
    </w:p>
    <w:p w:rsidR="00BE5F7E" w:rsidRPr="000A0176" w:rsidRDefault="00BE5F7E" w:rsidP="00075649">
      <w:pPr>
        <w:jc w:val="center"/>
        <w:rPr>
          <w:rFonts w:ascii="Trebuchet MS" w:hAnsi="Trebuchet MS"/>
          <w:b/>
          <w:sz w:val="20"/>
        </w:rPr>
      </w:pPr>
      <w:r w:rsidRPr="000A0176">
        <w:rPr>
          <w:rFonts w:ascii="Trebuchet MS" w:hAnsi="Trebuchet MS"/>
          <w:b/>
          <w:sz w:val="20"/>
        </w:rPr>
        <w:t>Tarifliche Rahmenbedingungen, Allgemeines</w:t>
      </w:r>
    </w:p>
    <w:p w:rsidR="00BE5F7E" w:rsidRPr="000A0176" w:rsidRDefault="00BE5F7E" w:rsidP="00075649">
      <w:pPr>
        <w:jc w:val="center"/>
        <w:rPr>
          <w:rFonts w:ascii="Trebuchet MS" w:hAnsi="Trebuchet MS"/>
          <w:sz w:val="20"/>
        </w:rPr>
      </w:pPr>
    </w:p>
    <w:p w:rsidR="00A72DB0" w:rsidRPr="000A0176" w:rsidRDefault="00D44D01" w:rsidP="00075649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Nach § 4 N</w:t>
      </w:r>
      <w:r w:rsidR="00717EDB">
        <w:rPr>
          <w:rFonts w:ascii="Trebuchet MS" w:hAnsi="Trebuchet MS"/>
          <w:sz w:val="20"/>
        </w:rPr>
        <w:t>r</w:t>
      </w:r>
      <w:r>
        <w:rPr>
          <w:rFonts w:ascii="Trebuchet MS" w:hAnsi="Trebuchet MS"/>
          <w:sz w:val="20"/>
        </w:rPr>
        <w:t>.</w:t>
      </w:r>
      <w:r w:rsidR="00BE5F7E" w:rsidRPr="000A0176">
        <w:rPr>
          <w:rFonts w:ascii="Trebuchet MS" w:hAnsi="Trebuchet MS"/>
          <w:sz w:val="20"/>
        </w:rPr>
        <w:t xml:space="preserve"> 10 AR-M ist auf Antrag des/der Beschäftigten</w:t>
      </w:r>
      <w:r w:rsidR="00BA7917" w:rsidRPr="000A0176">
        <w:rPr>
          <w:rFonts w:ascii="Trebuchet MS" w:hAnsi="Trebuchet MS"/>
          <w:sz w:val="20"/>
        </w:rPr>
        <w:t>,</w:t>
      </w:r>
      <w:r w:rsidR="00BE5F7E" w:rsidRPr="000A0176">
        <w:rPr>
          <w:rFonts w:ascii="Trebuchet MS" w:hAnsi="Trebuchet MS"/>
          <w:sz w:val="20"/>
        </w:rPr>
        <w:t xml:space="preserve"> sofern dringende dienstliche oder b</w:t>
      </w:r>
      <w:r w:rsidR="00BE5F7E" w:rsidRPr="000A0176">
        <w:rPr>
          <w:rFonts w:ascii="Trebuchet MS" w:hAnsi="Trebuchet MS"/>
          <w:sz w:val="20"/>
        </w:rPr>
        <w:t>e</w:t>
      </w:r>
      <w:r w:rsidR="00BE5F7E" w:rsidRPr="000A0176">
        <w:rPr>
          <w:rFonts w:ascii="Trebuchet MS" w:hAnsi="Trebuchet MS"/>
          <w:sz w:val="20"/>
        </w:rPr>
        <w:t>triebliche Belange nicht entgegenstehen</w:t>
      </w:r>
      <w:r w:rsidR="00BA7917" w:rsidRPr="000A0176">
        <w:rPr>
          <w:rFonts w:ascii="Trebuchet MS" w:hAnsi="Trebuchet MS"/>
          <w:sz w:val="20"/>
        </w:rPr>
        <w:t>,</w:t>
      </w:r>
      <w:r w:rsidR="00BE5F7E" w:rsidRPr="000A0176">
        <w:rPr>
          <w:rFonts w:ascii="Trebuchet MS" w:hAnsi="Trebuchet MS"/>
          <w:sz w:val="20"/>
        </w:rPr>
        <w:t xml:space="preserve"> ein Sabbatjahrmodell zu vereinbaren. </w:t>
      </w:r>
      <w:r w:rsidR="00166A13" w:rsidRPr="000A0176">
        <w:rPr>
          <w:rFonts w:ascii="Trebuchet MS" w:hAnsi="Trebuchet MS"/>
          <w:sz w:val="20"/>
        </w:rPr>
        <w:t xml:space="preserve">Sofern eine Dienstvereinbarung zum Sabbatjahrmodell nach vorgenannter Bestimmung abgeschlossen wurde, ergeben sich weitere Einzelheiten zum Sabbatjahrmodell aus der Dienstvereinbarung. </w:t>
      </w:r>
      <w:r w:rsidR="00A72DB0" w:rsidRPr="000A0176">
        <w:rPr>
          <w:rFonts w:ascii="Trebuchet MS" w:hAnsi="Trebuchet MS"/>
          <w:sz w:val="20"/>
        </w:rPr>
        <w:t>Nach § 10 Abs. 6 TVöD ist bei Insolvenzfähigkeit des Arbeitge</w:t>
      </w:r>
      <w:r w:rsidR="00106CD6" w:rsidRPr="000A0176">
        <w:rPr>
          <w:rFonts w:ascii="Trebuchet MS" w:hAnsi="Trebuchet MS"/>
          <w:sz w:val="20"/>
        </w:rPr>
        <w:t>bers</w:t>
      </w:r>
      <w:r w:rsidR="00A72DB0" w:rsidRPr="000A0176">
        <w:rPr>
          <w:rFonts w:ascii="Trebuchet MS" w:hAnsi="Trebuchet MS"/>
          <w:sz w:val="20"/>
        </w:rPr>
        <w:t xml:space="preserve"> eine Regelung zur Insolvenzsicherung zu treffen.</w:t>
      </w:r>
      <w:r w:rsidR="00166A13" w:rsidRPr="000A0176">
        <w:rPr>
          <w:rFonts w:ascii="Trebuchet MS" w:hAnsi="Trebuchet MS"/>
          <w:sz w:val="20"/>
        </w:rPr>
        <w:t xml:space="preserve"> </w:t>
      </w:r>
    </w:p>
    <w:p w:rsidR="00A72DB0" w:rsidRPr="000A0176" w:rsidRDefault="00A72DB0" w:rsidP="00075649">
      <w:pPr>
        <w:rPr>
          <w:rFonts w:ascii="Trebuchet MS" w:hAnsi="Trebuchet MS"/>
          <w:sz w:val="20"/>
        </w:rPr>
      </w:pPr>
    </w:p>
    <w:p w:rsidR="005D7C01" w:rsidRDefault="00BB1AD9" w:rsidP="00075649">
      <w:p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 xml:space="preserve">Beim </w:t>
      </w:r>
      <w:r w:rsidR="009C0DF6" w:rsidRPr="000A0176">
        <w:rPr>
          <w:rFonts w:ascii="Trebuchet MS" w:hAnsi="Trebuchet MS"/>
          <w:sz w:val="20"/>
        </w:rPr>
        <w:t>Sabbatjahrmodell</w:t>
      </w:r>
      <w:r w:rsidR="005D7C01" w:rsidRPr="000A0176">
        <w:rPr>
          <w:rFonts w:ascii="Trebuchet MS" w:hAnsi="Trebuchet MS"/>
          <w:sz w:val="20"/>
        </w:rPr>
        <w:t xml:space="preserve"> spart sich </w:t>
      </w:r>
      <w:r w:rsidR="00F30D8F" w:rsidRPr="000A0176">
        <w:rPr>
          <w:rFonts w:ascii="Trebuchet MS" w:hAnsi="Trebuchet MS"/>
          <w:sz w:val="20"/>
        </w:rPr>
        <w:t xml:space="preserve">die Mitarbeiterin/der Mitarbeiter </w:t>
      </w:r>
      <w:r w:rsidR="005D7C01" w:rsidRPr="000A0176">
        <w:rPr>
          <w:rFonts w:ascii="Trebuchet MS" w:hAnsi="Trebuchet MS"/>
          <w:sz w:val="20"/>
        </w:rPr>
        <w:t xml:space="preserve">über einen längeren Zeitraum hinweg </w:t>
      </w:r>
      <w:r w:rsidRPr="000A0176">
        <w:rPr>
          <w:rFonts w:ascii="Trebuchet MS" w:hAnsi="Trebuchet MS"/>
          <w:sz w:val="20"/>
        </w:rPr>
        <w:t>ein Wertguthaben an, das</w:t>
      </w:r>
      <w:r w:rsidR="005D7C01" w:rsidRPr="000A0176">
        <w:rPr>
          <w:rFonts w:ascii="Trebuchet MS" w:hAnsi="Trebuchet MS"/>
          <w:sz w:val="20"/>
        </w:rPr>
        <w:t xml:space="preserve"> anschließend durch zusammenhängende Freistellung </w:t>
      </w:r>
      <w:r w:rsidR="00E124DD" w:rsidRPr="000A0176">
        <w:rPr>
          <w:rFonts w:ascii="Trebuchet MS" w:hAnsi="Trebuchet MS"/>
          <w:sz w:val="20"/>
        </w:rPr>
        <w:t>in der Fre</w:t>
      </w:r>
      <w:r w:rsidR="00E124DD" w:rsidRPr="000A0176">
        <w:rPr>
          <w:rFonts w:ascii="Trebuchet MS" w:hAnsi="Trebuchet MS"/>
          <w:sz w:val="20"/>
        </w:rPr>
        <w:t>i</w:t>
      </w:r>
      <w:r w:rsidR="00E124DD" w:rsidRPr="000A0176">
        <w:rPr>
          <w:rFonts w:ascii="Trebuchet MS" w:hAnsi="Trebuchet MS"/>
          <w:sz w:val="20"/>
        </w:rPr>
        <w:t xml:space="preserve">stellungsphase </w:t>
      </w:r>
      <w:r w:rsidRPr="000A0176">
        <w:rPr>
          <w:rFonts w:ascii="Trebuchet MS" w:hAnsi="Trebuchet MS"/>
          <w:sz w:val="20"/>
        </w:rPr>
        <w:t xml:space="preserve">abgebaut wird. </w:t>
      </w:r>
      <w:r w:rsidR="00E124DD" w:rsidRPr="000A0176">
        <w:rPr>
          <w:rFonts w:ascii="Trebuchet MS" w:hAnsi="Trebuchet MS"/>
          <w:sz w:val="20"/>
        </w:rPr>
        <w:t>In</w:t>
      </w:r>
      <w:r w:rsidR="005D7C01" w:rsidRPr="000A0176">
        <w:rPr>
          <w:rFonts w:ascii="Trebuchet MS" w:hAnsi="Trebuchet MS"/>
          <w:sz w:val="20"/>
        </w:rPr>
        <w:t xml:space="preserve"> </w:t>
      </w:r>
      <w:r w:rsidR="00E124DD" w:rsidRPr="000A0176">
        <w:rPr>
          <w:rFonts w:ascii="Trebuchet MS" w:hAnsi="Trebuchet MS"/>
          <w:sz w:val="20"/>
        </w:rPr>
        <w:t>der Ansparphase</w:t>
      </w:r>
      <w:r w:rsidR="005D7C01" w:rsidRPr="000A0176">
        <w:rPr>
          <w:rFonts w:ascii="Trebuchet MS" w:hAnsi="Trebuchet MS"/>
          <w:sz w:val="20"/>
        </w:rPr>
        <w:t xml:space="preserve"> erbringt </w:t>
      </w:r>
      <w:r w:rsidR="00F30D8F" w:rsidRPr="000A0176">
        <w:rPr>
          <w:rFonts w:ascii="Trebuchet MS" w:hAnsi="Trebuchet MS"/>
          <w:sz w:val="20"/>
        </w:rPr>
        <w:t xml:space="preserve">die Mitarbeiterin/der Mitarbeiter </w:t>
      </w:r>
      <w:r w:rsidRPr="000A0176">
        <w:rPr>
          <w:rFonts w:ascii="Trebuchet MS" w:hAnsi="Trebuchet MS"/>
          <w:sz w:val="20"/>
        </w:rPr>
        <w:t>gege</w:t>
      </w:r>
      <w:r w:rsidRPr="000A0176">
        <w:rPr>
          <w:rFonts w:ascii="Trebuchet MS" w:hAnsi="Trebuchet MS"/>
          <w:sz w:val="20"/>
        </w:rPr>
        <w:t>n</w:t>
      </w:r>
      <w:r w:rsidRPr="000A0176">
        <w:rPr>
          <w:rFonts w:ascii="Trebuchet MS" w:hAnsi="Trebuchet MS"/>
          <w:sz w:val="20"/>
        </w:rPr>
        <w:t xml:space="preserve">über der vereinbarten Teilzeitbeschäftigung </w:t>
      </w:r>
      <w:r w:rsidR="005D7C01" w:rsidRPr="000A0176">
        <w:rPr>
          <w:rFonts w:ascii="Trebuchet MS" w:hAnsi="Trebuchet MS"/>
          <w:sz w:val="20"/>
        </w:rPr>
        <w:t>eine erhöhte Ableistung</w:t>
      </w:r>
      <w:r w:rsidR="00202ADD">
        <w:rPr>
          <w:rFonts w:ascii="Trebuchet MS" w:hAnsi="Trebuchet MS"/>
          <w:sz w:val="20"/>
        </w:rPr>
        <w:t>,</w:t>
      </w:r>
      <w:bookmarkStart w:id="0" w:name="_GoBack"/>
      <w:bookmarkEnd w:id="0"/>
      <w:r w:rsidR="005D7C01" w:rsidRPr="000A0176">
        <w:rPr>
          <w:rFonts w:ascii="Trebuchet MS" w:hAnsi="Trebuchet MS"/>
          <w:sz w:val="20"/>
        </w:rPr>
        <w:t xml:space="preserve"> </w:t>
      </w:r>
      <w:r w:rsidR="009E631A" w:rsidRPr="000A0176">
        <w:rPr>
          <w:rFonts w:ascii="Trebuchet MS" w:hAnsi="Trebuchet MS"/>
          <w:sz w:val="20"/>
        </w:rPr>
        <w:t xml:space="preserve">aus der </w:t>
      </w:r>
      <w:r w:rsidR="00E124DD" w:rsidRPr="000A0176">
        <w:rPr>
          <w:rFonts w:ascii="Trebuchet MS" w:hAnsi="Trebuchet MS"/>
          <w:sz w:val="20"/>
        </w:rPr>
        <w:t>das</w:t>
      </w:r>
      <w:r w:rsidR="005D7C01" w:rsidRPr="000A0176">
        <w:rPr>
          <w:rFonts w:ascii="Trebuchet MS" w:hAnsi="Trebuchet MS"/>
          <w:sz w:val="20"/>
        </w:rPr>
        <w:t xml:space="preserve"> Wertguthaben </w:t>
      </w:r>
      <w:r w:rsidR="00DF4DC3">
        <w:rPr>
          <w:rFonts w:ascii="Trebuchet MS" w:hAnsi="Trebuchet MS"/>
          <w:sz w:val="20"/>
        </w:rPr>
        <w:t xml:space="preserve">in Form eines Geldguthabens </w:t>
      </w:r>
      <w:r w:rsidR="00DF4DC3" w:rsidRPr="000A0176">
        <w:rPr>
          <w:rFonts w:ascii="Trebuchet MS" w:hAnsi="Trebuchet MS"/>
          <w:sz w:val="20"/>
        </w:rPr>
        <w:t xml:space="preserve">gebildet </w:t>
      </w:r>
      <w:r w:rsidR="009E631A" w:rsidRPr="000A0176">
        <w:rPr>
          <w:rFonts w:ascii="Trebuchet MS" w:hAnsi="Trebuchet MS"/>
          <w:sz w:val="20"/>
        </w:rPr>
        <w:t>wird</w:t>
      </w:r>
      <w:r w:rsidR="005D7C01" w:rsidRPr="000A0176">
        <w:rPr>
          <w:rFonts w:ascii="Trebuchet MS" w:hAnsi="Trebuchet MS"/>
          <w:sz w:val="20"/>
        </w:rPr>
        <w:t>.</w:t>
      </w:r>
      <w:r w:rsidR="00DF4DC3">
        <w:rPr>
          <w:rFonts w:ascii="Trebuchet MS" w:hAnsi="Trebuchet MS"/>
          <w:sz w:val="20"/>
        </w:rPr>
        <w:t xml:space="preserve"> </w:t>
      </w:r>
      <w:r w:rsidR="005D383C">
        <w:rPr>
          <w:rFonts w:ascii="Trebuchet MS" w:hAnsi="Trebuchet MS"/>
          <w:sz w:val="20"/>
        </w:rPr>
        <w:t>Sofern der tarifliche Entgeltanspruch in der - ggf. durch längere Arbeitsunfähigkeit oder Mutterschutzfrist gekürzten - Freistellungsphase das Geldguthaben übersteigt</w:t>
      </w:r>
      <w:r w:rsidR="0040360F">
        <w:rPr>
          <w:rFonts w:ascii="Trebuchet MS" w:hAnsi="Trebuchet MS"/>
          <w:sz w:val="20"/>
        </w:rPr>
        <w:t xml:space="preserve"> (z.B. durch Tarifsteigerungen in der Freistellungsphase)</w:t>
      </w:r>
      <w:r w:rsidR="005D383C">
        <w:rPr>
          <w:rFonts w:ascii="Trebuchet MS" w:hAnsi="Trebuchet MS"/>
          <w:sz w:val="20"/>
        </w:rPr>
        <w:t xml:space="preserve">, trägt der Arbeitgeber den </w:t>
      </w:r>
      <w:r w:rsidR="0040360F">
        <w:rPr>
          <w:rFonts w:ascii="Trebuchet MS" w:hAnsi="Trebuchet MS"/>
          <w:sz w:val="20"/>
        </w:rPr>
        <w:t>das Geldguthaben übersteigenden En</w:t>
      </w:r>
      <w:r w:rsidR="0040360F">
        <w:rPr>
          <w:rFonts w:ascii="Trebuchet MS" w:hAnsi="Trebuchet MS"/>
          <w:sz w:val="20"/>
        </w:rPr>
        <w:t>t</w:t>
      </w:r>
      <w:r w:rsidR="0040360F">
        <w:rPr>
          <w:rFonts w:ascii="Trebuchet MS" w:hAnsi="Trebuchet MS"/>
          <w:sz w:val="20"/>
        </w:rPr>
        <w:t>geltanspruch.</w:t>
      </w:r>
    </w:p>
    <w:p w:rsidR="005D7C01" w:rsidRPr="000A0176" w:rsidRDefault="005D7C01" w:rsidP="005D7C01">
      <w:pPr>
        <w:rPr>
          <w:rFonts w:ascii="Trebuchet MS" w:hAnsi="Trebuchet MS"/>
          <w:sz w:val="20"/>
        </w:rPr>
      </w:pPr>
    </w:p>
    <w:p w:rsidR="005D7C01" w:rsidRPr="000A0176" w:rsidRDefault="005D7C01" w:rsidP="005D7C01">
      <w:pPr>
        <w:jc w:val="center"/>
        <w:rPr>
          <w:rFonts w:ascii="Trebuchet MS" w:hAnsi="Trebuchet MS"/>
          <w:b/>
          <w:sz w:val="20"/>
        </w:rPr>
      </w:pPr>
      <w:r w:rsidRPr="000A0176">
        <w:rPr>
          <w:rFonts w:ascii="Trebuchet MS" w:hAnsi="Trebuchet MS"/>
          <w:b/>
          <w:sz w:val="20"/>
        </w:rPr>
        <w:t>Gesetzliche Rahmenbedingungen</w:t>
      </w:r>
    </w:p>
    <w:p w:rsidR="005D7C01" w:rsidRPr="000A0176" w:rsidRDefault="005D7C01" w:rsidP="005D7C01">
      <w:pPr>
        <w:rPr>
          <w:rFonts w:ascii="Trebuchet MS" w:hAnsi="Trebuchet MS"/>
          <w:sz w:val="20"/>
        </w:rPr>
      </w:pPr>
    </w:p>
    <w:p w:rsidR="005D7C01" w:rsidRPr="000A0176" w:rsidRDefault="00C41966" w:rsidP="005D7C01">
      <w:p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 xml:space="preserve">Im </w:t>
      </w:r>
      <w:r w:rsidR="009C0DF6" w:rsidRPr="000A0176">
        <w:rPr>
          <w:rFonts w:ascii="Trebuchet MS" w:hAnsi="Trebuchet MS"/>
          <w:sz w:val="20"/>
        </w:rPr>
        <w:t>Sabbatjahrmodell</w:t>
      </w:r>
      <w:r w:rsidRPr="000A0176">
        <w:rPr>
          <w:rFonts w:ascii="Trebuchet MS" w:hAnsi="Trebuchet MS"/>
          <w:sz w:val="20"/>
        </w:rPr>
        <w:t xml:space="preserve"> </w:t>
      </w:r>
      <w:r w:rsidR="005D7C01" w:rsidRPr="000A0176">
        <w:rPr>
          <w:rFonts w:ascii="Trebuchet MS" w:hAnsi="Trebuchet MS"/>
          <w:sz w:val="20"/>
        </w:rPr>
        <w:t xml:space="preserve">bleibt der Schutz in der </w:t>
      </w:r>
      <w:r w:rsidR="006917A7" w:rsidRPr="000A0176">
        <w:rPr>
          <w:rFonts w:ascii="Trebuchet MS" w:hAnsi="Trebuchet MS"/>
          <w:sz w:val="20"/>
        </w:rPr>
        <w:t>gesetzlichen Kranken-, Renten-,</w:t>
      </w:r>
      <w:r w:rsidR="005D7C01" w:rsidRPr="000A0176">
        <w:rPr>
          <w:rFonts w:ascii="Trebuchet MS" w:hAnsi="Trebuchet MS"/>
          <w:sz w:val="20"/>
        </w:rPr>
        <w:t xml:space="preserve"> Pflege- und Arbeitsl</w:t>
      </w:r>
      <w:r w:rsidR="005D7C01" w:rsidRPr="000A0176">
        <w:rPr>
          <w:rFonts w:ascii="Trebuchet MS" w:hAnsi="Trebuchet MS"/>
          <w:sz w:val="20"/>
        </w:rPr>
        <w:t>o</w:t>
      </w:r>
      <w:r w:rsidR="006917A7" w:rsidRPr="000A0176">
        <w:rPr>
          <w:rFonts w:ascii="Trebuchet MS" w:hAnsi="Trebuchet MS"/>
          <w:sz w:val="20"/>
        </w:rPr>
        <w:t>senversicherung auch in</w:t>
      </w:r>
      <w:r w:rsidRPr="000A0176">
        <w:rPr>
          <w:rFonts w:ascii="Trebuchet MS" w:hAnsi="Trebuchet MS"/>
          <w:sz w:val="20"/>
        </w:rPr>
        <w:t xml:space="preserve"> der Freistellung</w:t>
      </w:r>
      <w:r w:rsidR="006917A7" w:rsidRPr="000A0176">
        <w:rPr>
          <w:rFonts w:ascii="Trebuchet MS" w:hAnsi="Trebuchet MS"/>
          <w:sz w:val="20"/>
        </w:rPr>
        <w:t>sphase</w:t>
      </w:r>
      <w:r w:rsidRPr="000A0176">
        <w:rPr>
          <w:rFonts w:ascii="Trebuchet MS" w:hAnsi="Trebuchet MS"/>
          <w:sz w:val="20"/>
        </w:rPr>
        <w:t xml:space="preserve"> erhalten.</w:t>
      </w:r>
    </w:p>
    <w:p w:rsidR="005D7C01" w:rsidRPr="000A0176" w:rsidRDefault="005D7C01" w:rsidP="005D7C01">
      <w:pPr>
        <w:rPr>
          <w:rFonts w:ascii="Trebuchet MS" w:hAnsi="Trebuchet MS"/>
          <w:sz w:val="20"/>
        </w:rPr>
      </w:pPr>
    </w:p>
    <w:p w:rsidR="005D7C01" w:rsidRPr="000A0176" w:rsidRDefault="005D7C01" w:rsidP="005D7C01">
      <w:p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>Nach § 7 Abs. 1</w:t>
      </w:r>
      <w:r w:rsidR="00075649" w:rsidRPr="000A0176">
        <w:rPr>
          <w:rFonts w:ascii="Trebuchet MS" w:hAnsi="Trebuchet MS"/>
          <w:sz w:val="20"/>
        </w:rPr>
        <w:t>a</w:t>
      </w:r>
      <w:r w:rsidRPr="000A0176">
        <w:rPr>
          <w:rFonts w:ascii="Trebuchet MS" w:hAnsi="Trebuchet MS"/>
          <w:sz w:val="20"/>
        </w:rPr>
        <w:t xml:space="preserve"> SGB IV ist es für die sozialrechtliche Absicherung jedoch notwendig, dass </w:t>
      </w:r>
    </w:p>
    <w:p w:rsidR="005D7C01" w:rsidRPr="000A0176" w:rsidRDefault="005D7C01" w:rsidP="005D7C01">
      <w:pPr>
        <w:rPr>
          <w:rFonts w:ascii="Trebuchet MS" w:hAnsi="Trebuchet MS"/>
          <w:sz w:val="20"/>
        </w:rPr>
      </w:pPr>
    </w:p>
    <w:p w:rsidR="005D7C01" w:rsidRPr="000A0176" w:rsidRDefault="00E14971" w:rsidP="005D7C01">
      <w:pPr>
        <w:numPr>
          <w:ilvl w:val="0"/>
          <w:numId w:val="1"/>
        </w:num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 xml:space="preserve">während der </w:t>
      </w:r>
      <w:r w:rsidR="005D7C01" w:rsidRPr="000A0176">
        <w:rPr>
          <w:rFonts w:ascii="Trebuchet MS" w:hAnsi="Trebuchet MS"/>
          <w:sz w:val="20"/>
        </w:rPr>
        <w:t xml:space="preserve">Freistellung </w:t>
      </w:r>
      <w:r w:rsidRPr="000A0176">
        <w:rPr>
          <w:rFonts w:ascii="Trebuchet MS" w:hAnsi="Trebuchet MS"/>
          <w:sz w:val="20"/>
        </w:rPr>
        <w:t>Arbeitsentgelt aus einem Wertguthaben nach § 7b SGB IV fällig ist (</w:t>
      </w:r>
      <w:r w:rsidR="005D7C01" w:rsidRPr="000A0176">
        <w:rPr>
          <w:rFonts w:ascii="Trebuchet MS" w:hAnsi="Trebuchet MS"/>
          <w:sz w:val="20"/>
        </w:rPr>
        <w:t>schriftli</w:t>
      </w:r>
      <w:r w:rsidRPr="000A0176">
        <w:rPr>
          <w:rFonts w:ascii="Trebuchet MS" w:hAnsi="Trebuchet MS"/>
          <w:sz w:val="20"/>
        </w:rPr>
        <w:t>che</w:t>
      </w:r>
      <w:r w:rsidR="005D7C01" w:rsidRPr="000A0176">
        <w:rPr>
          <w:rFonts w:ascii="Trebuchet MS" w:hAnsi="Trebuchet MS"/>
          <w:sz w:val="20"/>
        </w:rPr>
        <w:t xml:space="preserve"> </w:t>
      </w:r>
      <w:r w:rsidR="00BA7917" w:rsidRPr="000A0176">
        <w:rPr>
          <w:rFonts w:ascii="Trebuchet MS" w:hAnsi="Trebuchet MS"/>
          <w:sz w:val="20"/>
        </w:rPr>
        <w:t>Wertguthabenv</w:t>
      </w:r>
      <w:r w:rsidR="005D7C01" w:rsidRPr="000A0176">
        <w:rPr>
          <w:rFonts w:ascii="Trebuchet MS" w:hAnsi="Trebuchet MS"/>
          <w:sz w:val="20"/>
        </w:rPr>
        <w:t>ereinba</w:t>
      </w:r>
      <w:r w:rsidRPr="000A0176">
        <w:rPr>
          <w:rFonts w:ascii="Trebuchet MS" w:hAnsi="Trebuchet MS"/>
          <w:sz w:val="20"/>
        </w:rPr>
        <w:t>rung</w:t>
      </w:r>
      <w:r w:rsidR="005D7C01" w:rsidRPr="000A0176">
        <w:rPr>
          <w:rFonts w:ascii="Trebuchet MS" w:hAnsi="Trebuchet MS"/>
          <w:sz w:val="20"/>
        </w:rPr>
        <w:t xml:space="preserve"> </w:t>
      </w:r>
      <w:r w:rsidRPr="000A0176">
        <w:rPr>
          <w:rFonts w:ascii="Trebuchet MS" w:hAnsi="Trebuchet MS"/>
          <w:sz w:val="20"/>
        </w:rPr>
        <w:t xml:space="preserve">erforderlich) </w:t>
      </w:r>
      <w:r w:rsidR="005D7C01" w:rsidRPr="000A0176">
        <w:rPr>
          <w:rFonts w:ascii="Trebuchet MS" w:hAnsi="Trebuchet MS"/>
          <w:sz w:val="20"/>
        </w:rPr>
        <w:t>und</w:t>
      </w:r>
      <w:r w:rsidR="009C0859" w:rsidRPr="000A0176">
        <w:rPr>
          <w:rFonts w:ascii="Trebuchet MS" w:hAnsi="Trebuchet MS"/>
          <w:sz w:val="20"/>
        </w:rPr>
        <w:br/>
      </w:r>
    </w:p>
    <w:p w:rsidR="005D7C01" w:rsidRPr="000A0176" w:rsidRDefault="005D7C01" w:rsidP="005D7C01">
      <w:pPr>
        <w:numPr>
          <w:ilvl w:val="0"/>
          <w:numId w:val="1"/>
        </w:num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>die Höhe des für die Zeit der Freistellung und des für die vorausgegangenen 12 Kalendermonate monatlich fälligen Arbeitsentgelts nicht unangemessen voneinander a</w:t>
      </w:r>
      <w:r w:rsidRPr="000A0176">
        <w:rPr>
          <w:rFonts w:ascii="Trebuchet MS" w:hAnsi="Trebuchet MS"/>
          <w:sz w:val="20"/>
        </w:rPr>
        <w:t>b</w:t>
      </w:r>
      <w:r w:rsidRPr="000A0176">
        <w:rPr>
          <w:rFonts w:ascii="Trebuchet MS" w:hAnsi="Trebuchet MS"/>
          <w:sz w:val="20"/>
        </w:rPr>
        <w:t>weichen und diese Arbeitsentgelte die monatlic</w:t>
      </w:r>
      <w:r w:rsidR="002D5FCF" w:rsidRPr="000A0176">
        <w:rPr>
          <w:rFonts w:ascii="Trebuchet MS" w:hAnsi="Trebuchet MS"/>
          <w:sz w:val="20"/>
        </w:rPr>
        <w:t>he Geringfügigkeitsgrenze von 45</w:t>
      </w:r>
      <w:r w:rsidRPr="000A0176">
        <w:rPr>
          <w:rFonts w:ascii="Trebuchet MS" w:hAnsi="Trebuchet MS"/>
          <w:sz w:val="20"/>
        </w:rPr>
        <w:t>0,00 Euro übersteigen.</w:t>
      </w:r>
    </w:p>
    <w:p w:rsidR="005D7C01" w:rsidRPr="000A0176" w:rsidRDefault="005D7C01" w:rsidP="005D7C01">
      <w:pPr>
        <w:rPr>
          <w:rFonts w:ascii="Trebuchet MS" w:hAnsi="Trebuchet MS"/>
          <w:sz w:val="20"/>
        </w:rPr>
      </w:pPr>
    </w:p>
    <w:p w:rsidR="005D7C01" w:rsidRPr="000A0176" w:rsidRDefault="009C0DF6" w:rsidP="005D7C01">
      <w:pPr>
        <w:jc w:val="center"/>
        <w:rPr>
          <w:rFonts w:ascii="Trebuchet MS" w:hAnsi="Trebuchet MS"/>
          <w:b/>
          <w:sz w:val="20"/>
        </w:rPr>
      </w:pPr>
      <w:r w:rsidRPr="000A0176">
        <w:rPr>
          <w:rFonts w:ascii="Trebuchet MS" w:hAnsi="Trebuchet MS"/>
          <w:b/>
          <w:sz w:val="20"/>
        </w:rPr>
        <w:t>Sabbatjahrmodell</w:t>
      </w:r>
      <w:r w:rsidR="005D7C01" w:rsidRPr="000A0176">
        <w:rPr>
          <w:rFonts w:ascii="Trebuchet MS" w:hAnsi="Trebuchet MS"/>
          <w:b/>
          <w:sz w:val="20"/>
        </w:rPr>
        <w:t>varianten</w:t>
      </w:r>
    </w:p>
    <w:p w:rsidR="005D7C01" w:rsidRPr="000A0176" w:rsidRDefault="005D7C01" w:rsidP="005D7C01">
      <w:pPr>
        <w:rPr>
          <w:rFonts w:ascii="Trebuchet MS" w:hAnsi="Trebuchet MS"/>
          <w:sz w:val="20"/>
        </w:rPr>
      </w:pPr>
    </w:p>
    <w:p w:rsidR="00591462" w:rsidRPr="000A0176" w:rsidRDefault="005D7C01" w:rsidP="00591462">
      <w:p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 xml:space="preserve">Das </w:t>
      </w:r>
      <w:r w:rsidR="00BE7C0E" w:rsidRPr="000A0176">
        <w:rPr>
          <w:rFonts w:ascii="Trebuchet MS" w:hAnsi="Trebuchet MS"/>
          <w:sz w:val="20"/>
        </w:rPr>
        <w:t>Sab</w:t>
      </w:r>
      <w:r w:rsidR="009C0DF6" w:rsidRPr="000A0176">
        <w:rPr>
          <w:rFonts w:ascii="Trebuchet MS" w:hAnsi="Trebuchet MS"/>
          <w:sz w:val="20"/>
        </w:rPr>
        <w:t>ba</w:t>
      </w:r>
      <w:r w:rsidR="00BE7C0E" w:rsidRPr="000A0176">
        <w:rPr>
          <w:rFonts w:ascii="Trebuchet MS" w:hAnsi="Trebuchet MS"/>
          <w:sz w:val="20"/>
        </w:rPr>
        <w:t>tjahrmodell</w:t>
      </w:r>
      <w:r w:rsidR="00A72DB0" w:rsidRPr="000A0176">
        <w:rPr>
          <w:rFonts w:ascii="Trebuchet MS" w:hAnsi="Trebuchet MS"/>
          <w:sz w:val="20"/>
        </w:rPr>
        <w:t xml:space="preserve"> </w:t>
      </w:r>
      <w:r w:rsidRPr="000A0176">
        <w:rPr>
          <w:rFonts w:ascii="Trebuchet MS" w:hAnsi="Trebuchet MS"/>
          <w:sz w:val="20"/>
        </w:rPr>
        <w:t xml:space="preserve">erstreckt sich </w:t>
      </w:r>
      <w:r w:rsidR="00591462" w:rsidRPr="000A0176">
        <w:rPr>
          <w:rFonts w:ascii="Trebuchet MS" w:hAnsi="Trebuchet MS"/>
          <w:sz w:val="20"/>
        </w:rPr>
        <w:t xml:space="preserve">in der Regel </w:t>
      </w:r>
      <w:r w:rsidR="00B50E32" w:rsidRPr="000A0176">
        <w:rPr>
          <w:rFonts w:ascii="Trebuchet MS" w:hAnsi="Trebuchet MS"/>
          <w:sz w:val="20"/>
        </w:rPr>
        <w:t xml:space="preserve">über </w:t>
      </w:r>
      <w:r w:rsidRPr="000A0176">
        <w:rPr>
          <w:rFonts w:ascii="Trebuchet MS" w:hAnsi="Trebuchet MS"/>
          <w:sz w:val="20"/>
        </w:rPr>
        <w:t>mindestens zwei Jahre</w:t>
      </w:r>
      <w:r w:rsidR="00A72DB0" w:rsidRPr="000A0176">
        <w:rPr>
          <w:rFonts w:ascii="Trebuchet MS" w:hAnsi="Trebuchet MS"/>
          <w:sz w:val="20"/>
        </w:rPr>
        <w:t xml:space="preserve"> mit einem </w:t>
      </w:r>
      <w:r w:rsidR="00EE12B6" w:rsidRPr="000A0176">
        <w:rPr>
          <w:rFonts w:ascii="Trebuchet MS" w:hAnsi="Trebuchet MS"/>
          <w:sz w:val="20"/>
        </w:rPr>
        <w:t xml:space="preserve">anteiligen </w:t>
      </w:r>
      <w:r w:rsidR="00A72DB0" w:rsidRPr="000A0176">
        <w:rPr>
          <w:rFonts w:ascii="Trebuchet MS" w:hAnsi="Trebuchet MS"/>
          <w:sz w:val="20"/>
        </w:rPr>
        <w:t xml:space="preserve">Freistellungszeitraum von </w:t>
      </w:r>
      <w:r w:rsidR="00503799">
        <w:rPr>
          <w:rFonts w:ascii="Trebuchet MS" w:hAnsi="Trebuchet MS"/>
          <w:sz w:val="20"/>
        </w:rPr>
        <w:t xml:space="preserve">in der Regel </w:t>
      </w:r>
      <w:r w:rsidR="00A72DB0" w:rsidRPr="000A0176">
        <w:rPr>
          <w:rFonts w:ascii="Trebuchet MS" w:hAnsi="Trebuchet MS"/>
          <w:sz w:val="20"/>
        </w:rPr>
        <w:t>einem Jahr</w:t>
      </w:r>
      <w:r w:rsidR="00EE12B6" w:rsidRPr="000A0176">
        <w:rPr>
          <w:rFonts w:ascii="Trebuchet MS" w:hAnsi="Trebuchet MS"/>
          <w:sz w:val="20"/>
        </w:rPr>
        <w:t xml:space="preserve"> (Sabbatjahr)</w:t>
      </w:r>
      <w:r w:rsidR="00A72DB0" w:rsidRPr="000A0176">
        <w:rPr>
          <w:rFonts w:ascii="Trebuchet MS" w:hAnsi="Trebuchet MS"/>
          <w:sz w:val="20"/>
        </w:rPr>
        <w:t>. Das Sabbatjahrmodell soll</w:t>
      </w:r>
      <w:r w:rsidRPr="000A0176">
        <w:rPr>
          <w:rFonts w:ascii="Trebuchet MS" w:hAnsi="Trebuchet MS"/>
          <w:sz w:val="20"/>
        </w:rPr>
        <w:t xml:space="preserve"> ein</w:t>
      </w:r>
      <w:r w:rsidR="00A72DB0" w:rsidRPr="000A0176">
        <w:rPr>
          <w:rFonts w:ascii="Trebuchet MS" w:hAnsi="Trebuchet MS"/>
          <w:sz w:val="20"/>
        </w:rPr>
        <w:t>en</w:t>
      </w:r>
      <w:r w:rsidRPr="000A0176">
        <w:rPr>
          <w:rFonts w:ascii="Trebuchet MS" w:hAnsi="Trebuchet MS"/>
          <w:sz w:val="20"/>
        </w:rPr>
        <w:t xml:space="preserve"> Zeitraum von maximal 7 Jahre nicht über</w:t>
      </w:r>
      <w:r w:rsidR="00A72DB0" w:rsidRPr="000A0176">
        <w:rPr>
          <w:rFonts w:ascii="Trebuchet MS" w:hAnsi="Trebuchet MS"/>
          <w:sz w:val="20"/>
        </w:rPr>
        <w:t>schreiten</w:t>
      </w:r>
      <w:r w:rsidRPr="000A0176">
        <w:rPr>
          <w:rFonts w:ascii="Trebuchet MS" w:hAnsi="Trebuchet MS"/>
          <w:sz w:val="20"/>
        </w:rPr>
        <w:t xml:space="preserve">. </w:t>
      </w:r>
      <w:r w:rsidR="00E124DD" w:rsidRPr="000A0176">
        <w:rPr>
          <w:rFonts w:ascii="Trebuchet MS" w:hAnsi="Trebuchet MS"/>
          <w:sz w:val="20"/>
        </w:rPr>
        <w:t>Bei einem längeren Zeitraum sind die Veränd</w:t>
      </w:r>
      <w:r w:rsidR="00E124DD" w:rsidRPr="000A0176">
        <w:rPr>
          <w:rFonts w:ascii="Trebuchet MS" w:hAnsi="Trebuchet MS"/>
          <w:sz w:val="20"/>
        </w:rPr>
        <w:t>e</w:t>
      </w:r>
      <w:r w:rsidR="00E124DD" w:rsidRPr="000A0176">
        <w:rPr>
          <w:rFonts w:ascii="Trebuchet MS" w:hAnsi="Trebuchet MS"/>
          <w:sz w:val="20"/>
        </w:rPr>
        <w:t>rungen der rechtlichen Rahmenbedingungen zu flexiblen Arbeitszeitmodellen und die daraus resu</w:t>
      </w:r>
      <w:r w:rsidR="00E124DD" w:rsidRPr="000A0176">
        <w:rPr>
          <w:rFonts w:ascii="Trebuchet MS" w:hAnsi="Trebuchet MS"/>
          <w:sz w:val="20"/>
        </w:rPr>
        <w:t>l</w:t>
      </w:r>
      <w:r w:rsidR="00E124DD" w:rsidRPr="000A0176">
        <w:rPr>
          <w:rFonts w:ascii="Trebuchet MS" w:hAnsi="Trebuchet MS"/>
          <w:sz w:val="20"/>
        </w:rPr>
        <w:t xml:space="preserve">tierenden Risiken für den Arbeitgeber nicht absehbar, so dass </w:t>
      </w:r>
      <w:r w:rsidR="00166A13" w:rsidRPr="000A0176">
        <w:rPr>
          <w:rFonts w:ascii="Trebuchet MS" w:hAnsi="Trebuchet MS"/>
          <w:sz w:val="20"/>
        </w:rPr>
        <w:t>der Antrag eines Sabbatjahrmodells mit einer Laufzeit von mehr als 7 Jahren aus dringendem betrieblicher Grund abgelehnt werden kann.</w:t>
      </w:r>
    </w:p>
    <w:p w:rsidR="00536584" w:rsidRPr="000A0176" w:rsidRDefault="00536584" w:rsidP="00591462">
      <w:pPr>
        <w:rPr>
          <w:rFonts w:ascii="Trebuchet MS" w:hAnsi="Trebuchet MS"/>
          <w:sz w:val="20"/>
        </w:rPr>
      </w:pPr>
    </w:p>
    <w:p w:rsidR="005D7C01" w:rsidRPr="000A0176" w:rsidRDefault="002D3513" w:rsidP="00591462">
      <w:p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>Folgende Beispiele</w:t>
      </w:r>
      <w:r w:rsidR="00536584" w:rsidRPr="000A0176">
        <w:rPr>
          <w:rFonts w:ascii="Trebuchet MS" w:hAnsi="Trebuchet MS"/>
          <w:sz w:val="20"/>
        </w:rPr>
        <w:t xml:space="preserve">, bei denen sich die Prozentangaben immer auf </w:t>
      </w:r>
      <w:r w:rsidR="00BE5F7E" w:rsidRPr="000A0176">
        <w:rPr>
          <w:rFonts w:ascii="Trebuchet MS" w:hAnsi="Trebuchet MS"/>
          <w:sz w:val="20"/>
        </w:rPr>
        <w:t xml:space="preserve">die </w:t>
      </w:r>
      <w:r w:rsidR="00536584" w:rsidRPr="000A0176">
        <w:rPr>
          <w:rFonts w:ascii="Trebuchet MS" w:hAnsi="Trebuchet MS"/>
          <w:sz w:val="20"/>
        </w:rPr>
        <w:t>tarifliche Vollbeschäftigung</w:t>
      </w:r>
      <w:r w:rsidR="00BE5F7E" w:rsidRPr="000A0176">
        <w:rPr>
          <w:rFonts w:ascii="Trebuchet MS" w:hAnsi="Trebuchet MS"/>
          <w:sz w:val="20"/>
        </w:rPr>
        <w:t xml:space="preserve"> von derzeit 39 Wochenstunden beziehen</w:t>
      </w:r>
      <w:r w:rsidRPr="000A0176">
        <w:rPr>
          <w:rFonts w:ascii="Trebuchet MS" w:hAnsi="Trebuchet MS"/>
          <w:sz w:val="20"/>
        </w:rPr>
        <w:t>:</w:t>
      </w:r>
    </w:p>
    <w:p w:rsidR="002D3513" w:rsidRPr="000A0176" w:rsidRDefault="002D3513" w:rsidP="00591462">
      <w:pPr>
        <w:rPr>
          <w:rFonts w:ascii="Trebuchet MS" w:hAnsi="Trebuchet MS"/>
          <w:sz w:val="20"/>
        </w:rPr>
      </w:pPr>
    </w:p>
    <w:p w:rsidR="005D7C01" w:rsidRPr="000A0176" w:rsidRDefault="002D3513" w:rsidP="002D3513">
      <w:pPr>
        <w:pStyle w:val="Listenabsatz"/>
        <w:numPr>
          <w:ilvl w:val="0"/>
          <w:numId w:val="5"/>
        </w:num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>D</w:t>
      </w:r>
      <w:r w:rsidR="005D7C01" w:rsidRPr="000A0176">
        <w:rPr>
          <w:rFonts w:ascii="Trebuchet MS" w:hAnsi="Trebuchet MS"/>
          <w:sz w:val="20"/>
        </w:rPr>
        <w:t>reij</w:t>
      </w:r>
      <w:r w:rsidRPr="000A0176">
        <w:rPr>
          <w:rFonts w:ascii="Trebuchet MS" w:hAnsi="Trebuchet MS"/>
          <w:sz w:val="20"/>
        </w:rPr>
        <w:t>ährige Teilzeitbeschäftigung mit 66,66 %</w:t>
      </w:r>
      <w:r w:rsidR="005D7C01" w:rsidRPr="000A0176">
        <w:rPr>
          <w:rFonts w:ascii="Trebuchet MS" w:hAnsi="Trebuchet MS"/>
          <w:sz w:val="20"/>
        </w:rPr>
        <w:t xml:space="preserve"> bei zweijähriger </w:t>
      </w:r>
      <w:r w:rsidR="00493FA0" w:rsidRPr="000A0176">
        <w:rPr>
          <w:rFonts w:ascii="Trebuchet MS" w:hAnsi="Trebuchet MS"/>
          <w:sz w:val="20"/>
        </w:rPr>
        <w:t>Ansparphase mit einem Arbeit</w:t>
      </w:r>
      <w:r w:rsidR="00493FA0" w:rsidRPr="000A0176">
        <w:rPr>
          <w:rFonts w:ascii="Trebuchet MS" w:hAnsi="Trebuchet MS"/>
          <w:sz w:val="20"/>
        </w:rPr>
        <w:t>s</w:t>
      </w:r>
      <w:r w:rsidR="00493FA0" w:rsidRPr="000A0176">
        <w:rPr>
          <w:rFonts w:ascii="Trebuchet MS" w:hAnsi="Trebuchet MS"/>
          <w:sz w:val="20"/>
        </w:rPr>
        <w:t>zeitumfang von 100%</w:t>
      </w:r>
      <w:r w:rsidR="005D7C01" w:rsidRPr="000A0176">
        <w:rPr>
          <w:rFonts w:ascii="Trebuchet MS" w:hAnsi="Trebuchet MS"/>
          <w:sz w:val="20"/>
        </w:rPr>
        <w:t xml:space="preserve"> und einjähriger Freistellung,</w:t>
      </w:r>
      <w:r w:rsidR="005D7C01" w:rsidRPr="000A0176">
        <w:rPr>
          <w:rFonts w:ascii="Trebuchet MS" w:hAnsi="Trebuchet MS"/>
          <w:sz w:val="20"/>
        </w:rPr>
        <w:br/>
      </w:r>
    </w:p>
    <w:p w:rsidR="005D7C01" w:rsidRPr="000A0176" w:rsidRDefault="002D3513" w:rsidP="002D3513">
      <w:pPr>
        <w:pStyle w:val="Listenabsatz"/>
        <w:numPr>
          <w:ilvl w:val="0"/>
          <w:numId w:val="5"/>
        </w:num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>V</w:t>
      </w:r>
      <w:r w:rsidR="005D7C01" w:rsidRPr="000A0176">
        <w:rPr>
          <w:rFonts w:ascii="Trebuchet MS" w:hAnsi="Trebuchet MS"/>
          <w:sz w:val="20"/>
        </w:rPr>
        <w:t xml:space="preserve">ierjährige Teilzeitbeschäftigung </w:t>
      </w:r>
      <w:r w:rsidRPr="000A0176">
        <w:rPr>
          <w:rFonts w:ascii="Trebuchet MS" w:hAnsi="Trebuchet MS"/>
          <w:sz w:val="20"/>
        </w:rPr>
        <w:t>mit 75 %</w:t>
      </w:r>
      <w:r w:rsidR="005D7C01" w:rsidRPr="000A0176">
        <w:rPr>
          <w:rFonts w:ascii="Trebuchet MS" w:hAnsi="Trebuchet MS"/>
          <w:sz w:val="20"/>
        </w:rPr>
        <w:t xml:space="preserve"> bei dreijähriger </w:t>
      </w:r>
      <w:r w:rsidR="00536584" w:rsidRPr="000A0176">
        <w:rPr>
          <w:rFonts w:ascii="Trebuchet MS" w:hAnsi="Trebuchet MS"/>
          <w:sz w:val="20"/>
        </w:rPr>
        <w:t>Ansparphase mit einem Arbeitsu</w:t>
      </w:r>
      <w:r w:rsidR="00536584" w:rsidRPr="000A0176">
        <w:rPr>
          <w:rFonts w:ascii="Trebuchet MS" w:hAnsi="Trebuchet MS"/>
          <w:sz w:val="20"/>
        </w:rPr>
        <w:t>m</w:t>
      </w:r>
      <w:r w:rsidR="00536584" w:rsidRPr="000A0176">
        <w:rPr>
          <w:rFonts w:ascii="Trebuchet MS" w:hAnsi="Trebuchet MS"/>
          <w:sz w:val="20"/>
        </w:rPr>
        <w:t>fang von 100% und</w:t>
      </w:r>
      <w:r w:rsidR="005D7C01" w:rsidRPr="000A0176">
        <w:rPr>
          <w:rFonts w:ascii="Trebuchet MS" w:hAnsi="Trebuchet MS"/>
          <w:sz w:val="20"/>
        </w:rPr>
        <w:t xml:space="preserve"> einjähriger Freistellung,</w:t>
      </w:r>
      <w:r w:rsidR="00B96EF5" w:rsidRPr="000A0176">
        <w:rPr>
          <w:rFonts w:ascii="Trebuchet MS" w:hAnsi="Trebuchet MS"/>
          <w:sz w:val="20"/>
        </w:rPr>
        <w:br/>
      </w:r>
    </w:p>
    <w:p w:rsidR="005D7C01" w:rsidRPr="000A0176" w:rsidRDefault="00015F49" w:rsidP="002D3513">
      <w:pPr>
        <w:pStyle w:val="Listenabsatz"/>
        <w:numPr>
          <w:ilvl w:val="0"/>
          <w:numId w:val="5"/>
        </w:num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>Dreijährige</w:t>
      </w:r>
      <w:r w:rsidR="005D7C01" w:rsidRPr="000A0176">
        <w:rPr>
          <w:rFonts w:ascii="Trebuchet MS" w:hAnsi="Trebuchet MS"/>
          <w:sz w:val="20"/>
        </w:rPr>
        <w:t xml:space="preserve"> Teilze</w:t>
      </w:r>
      <w:r w:rsidRPr="000A0176">
        <w:rPr>
          <w:rFonts w:ascii="Trebuchet MS" w:hAnsi="Trebuchet MS"/>
          <w:sz w:val="20"/>
        </w:rPr>
        <w:t xml:space="preserve">itbeschäftigung </w:t>
      </w:r>
      <w:r w:rsidR="00536584" w:rsidRPr="000A0176">
        <w:rPr>
          <w:rFonts w:ascii="Trebuchet MS" w:hAnsi="Trebuchet MS"/>
          <w:sz w:val="20"/>
        </w:rPr>
        <w:t>mit</w:t>
      </w:r>
      <w:r w:rsidRPr="000A0176">
        <w:rPr>
          <w:rFonts w:ascii="Trebuchet MS" w:hAnsi="Trebuchet MS"/>
          <w:sz w:val="20"/>
        </w:rPr>
        <w:t xml:space="preserve"> 50 % bei</w:t>
      </w:r>
      <w:r w:rsidR="00536584" w:rsidRPr="000A0176">
        <w:rPr>
          <w:rFonts w:ascii="Trebuchet MS" w:hAnsi="Trebuchet MS"/>
          <w:sz w:val="20"/>
        </w:rPr>
        <w:t xml:space="preserve"> zweijähriger</w:t>
      </w:r>
      <w:r w:rsidRPr="000A0176">
        <w:rPr>
          <w:rFonts w:ascii="Trebuchet MS" w:hAnsi="Trebuchet MS"/>
          <w:sz w:val="20"/>
        </w:rPr>
        <w:t xml:space="preserve"> </w:t>
      </w:r>
      <w:r w:rsidR="00493FA0" w:rsidRPr="000A0176">
        <w:rPr>
          <w:rFonts w:ascii="Trebuchet MS" w:hAnsi="Trebuchet MS"/>
          <w:sz w:val="20"/>
        </w:rPr>
        <w:t xml:space="preserve">Ansparphase mit einem </w:t>
      </w:r>
      <w:r w:rsidRPr="000A0176">
        <w:rPr>
          <w:rFonts w:ascii="Trebuchet MS" w:hAnsi="Trebuchet MS"/>
          <w:sz w:val="20"/>
        </w:rPr>
        <w:t>Arbeitszei</w:t>
      </w:r>
      <w:r w:rsidRPr="000A0176">
        <w:rPr>
          <w:rFonts w:ascii="Trebuchet MS" w:hAnsi="Trebuchet MS"/>
          <w:sz w:val="20"/>
        </w:rPr>
        <w:t>t</w:t>
      </w:r>
      <w:r w:rsidRPr="000A0176">
        <w:rPr>
          <w:rFonts w:ascii="Trebuchet MS" w:hAnsi="Trebuchet MS"/>
          <w:sz w:val="20"/>
        </w:rPr>
        <w:t>umfang von 75 %</w:t>
      </w:r>
      <w:r w:rsidR="005D7C01" w:rsidRPr="000A0176">
        <w:rPr>
          <w:rFonts w:ascii="Trebuchet MS" w:hAnsi="Trebuchet MS"/>
          <w:sz w:val="20"/>
        </w:rPr>
        <w:t xml:space="preserve"> und einjähriger Freistellung,</w:t>
      </w:r>
      <w:r w:rsidR="00B96EF5" w:rsidRPr="000A0176">
        <w:rPr>
          <w:rFonts w:ascii="Trebuchet MS" w:hAnsi="Trebuchet MS"/>
          <w:sz w:val="20"/>
        </w:rPr>
        <w:br/>
      </w:r>
    </w:p>
    <w:p w:rsidR="00895E9E" w:rsidRPr="000A0176" w:rsidRDefault="00895E9E" w:rsidP="00895E9E">
      <w:pPr>
        <w:pStyle w:val="Listenabsatz"/>
        <w:numPr>
          <w:ilvl w:val="0"/>
          <w:numId w:val="5"/>
        </w:num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 xml:space="preserve">Dreijährige Teilzeitbeschäftigung </w:t>
      </w:r>
      <w:r w:rsidR="00536584" w:rsidRPr="000A0176">
        <w:rPr>
          <w:rFonts w:ascii="Trebuchet MS" w:hAnsi="Trebuchet MS"/>
          <w:sz w:val="20"/>
        </w:rPr>
        <w:t>mit</w:t>
      </w:r>
      <w:r w:rsidRPr="000A0176">
        <w:rPr>
          <w:rFonts w:ascii="Trebuchet MS" w:hAnsi="Trebuchet MS"/>
          <w:sz w:val="20"/>
        </w:rPr>
        <w:t xml:space="preserve"> 50 % bei</w:t>
      </w:r>
      <w:r w:rsidR="00536584" w:rsidRPr="000A0176">
        <w:rPr>
          <w:rFonts w:ascii="Trebuchet MS" w:hAnsi="Trebuchet MS"/>
          <w:sz w:val="20"/>
        </w:rPr>
        <w:t xml:space="preserve"> dreijähriger</w:t>
      </w:r>
      <w:r w:rsidRPr="000A0176">
        <w:rPr>
          <w:rFonts w:ascii="Trebuchet MS" w:hAnsi="Trebuchet MS"/>
          <w:sz w:val="20"/>
        </w:rPr>
        <w:t xml:space="preserve"> Ansparphase mit einem Arbeitszei</w:t>
      </w:r>
      <w:r w:rsidRPr="000A0176">
        <w:rPr>
          <w:rFonts w:ascii="Trebuchet MS" w:hAnsi="Trebuchet MS"/>
          <w:sz w:val="20"/>
        </w:rPr>
        <w:t>t</w:t>
      </w:r>
      <w:r w:rsidRPr="000A0176">
        <w:rPr>
          <w:rFonts w:ascii="Trebuchet MS" w:hAnsi="Trebuchet MS"/>
          <w:sz w:val="20"/>
        </w:rPr>
        <w:t>um</w:t>
      </w:r>
      <w:r w:rsidR="00536584" w:rsidRPr="000A0176">
        <w:rPr>
          <w:rFonts w:ascii="Trebuchet MS" w:hAnsi="Trebuchet MS"/>
          <w:sz w:val="20"/>
        </w:rPr>
        <w:t>fang von 70</w:t>
      </w:r>
      <w:r w:rsidRPr="000A0176">
        <w:rPr>
          <w:rFonts w:ascii="Trebuchet MS" w:hAnsi="Trebuchet MS"/>
          <w:sz w:val="20"/>
        </w:rPr>
        <w:t xml:space="preserve"> %</w:t>
      </w:r>
      <w:r w:rsidR="008C62D9" w:rsidRPr="000A0176">
        <w:rPr>
          <w:rFonts w:ascii="Trebuchet MS" w:hAnsi="Trebuchet MS"/>
          <w:sz w:val="20"/>
        </w:rPr>
        <w:t xml:space="preserve"> und</w:t>
      </w:r>
      <w:r w:rsidR="00536584" w:rsidRPr="000A0176">
        <w:rPr>
          <w:rFonts w:ascii="Trebuchet MS" w:hAnsi="Trebuchet MS"/>
          <w:sz w:val="20"/>
        </w:rPr>
        <w:t xml:space="preserve"> </w:t>
      </w:r>
      <w:r w:rsidR="00B575CF" w:rsidRPr="000A0176">
        <w:rPr>
          <w:rFonts w:ascii="Trebuchet MS" w:hAnsi="Trebuchet MS"/>
          <w:sz w:val="20"/>
        </w:rPr>
        <w:t>weitere</w:t>
      </w:r>
      <w:r w:rsidR="005207C4" w:rsidRPr="000A0176">
        <w:rPr>
          <w:rFonts w:ascii="Trebuchet MS" w:hAnsi="Trebuchet MS"/>
          <w:sz w:val="20"/>
        </w:rPr>
        <w:t xml:space="preserve"> </w:t>
      </w:r>
      <w:r w:rsidR="00536584" w:rsidRPr="000A0176">
        <w:rPr>
          <w:rFonts w:ascii="Trebuchet MS" w:hAnsi="Trebuchet MS"/>
          <w:sz w:val="20"/>
        </w:rPr>
        <w:t xml:space="preserve">einjährige Teilzeitbeschäftigung mit 60 % </w:t>
      </w:r>
      <w:r w:rsidR="00EE12B6" w:rsidRPr="000A0176">
        <w:rPr>
          <w:rFonts w:ascii="Trebuchet MS" w:hAnsi="Trebuchet MS"/>
          <w:sz w:val="20"/>
        </w:rPr>
        <w:t>bei</w:t>
      </w:r>
      <w:r w:rsidRPr="000A0176">
        <w:rPr>
          <w:rFonts w:ascii="Trebuchet MS" w:hAnsi="Trebuchet MS"/>
          <w:sz w:val="20"/>
        </w:rPr>
        <w:t xml:space="preserve"> Freistel</w:t>
      </w:r>
      <w:r w:rsidR="000D02ED">
        <w:rPr>
          <w:rFonts w:ascii="Trebuchet MS" w:hAnsi="Trebuchet MS"/>
          <w:sz w:val="20"/>
        </w:rPr>
        <w:t>lung.</w:t>
      </w:r>
      <w:r w:rsidRPr="000A0176">
        <w:rPr>
          <w:rFonts w:ascii="Trebuchet MS" w:hAnsi="Trebuchet MS"/>
          <w:sz w:val="20"/>
        </w:rPr>
        <w:br/>
      </w:r>
    </w:p>
    <w:p w:rsidR="00086C9D" w:rsidRPr="000A0176" w:rsidRDefault="00086C9D" w:rsidP="00015F49">
      <w:pPr>
        <w:keepNext/>
        <w:keepLines/>
        <w:jc w:val="center"/>
        <w:rPr>
          <w:rFonts w:ascii="Trebuchet MS" w:hAnsi="Trebuchet MS"/>
          <w:b/>
          <w:sz w:val="20"/>
        </w:rPr>
      </w:pPr>
    </w:p>
    <w:p w:rsidR="00B96EF5" w:rsidRPr="000A0176" w:rsidRDefault="00B96EF5" w:rsidP="00015F49">
      <w:pPr>
        <w:keepNext/>
        <w:keepLines/>
        <w:jc w:val="center"/>
        <w:rPr>
          <w:rFonts w:ascii="Trebuchet MS" w:hAnsi="Trebuchet MS"/>
          <w:b/>
          <w:sz w:val="20"/>
        </w:rPr>
      </w:pPr>
      <w:r w:rsidRPr="000A0176">
        <w:rPr>
          <w:rFonts w:ascii="Trebuchet MS" w:hAnsi="Trebuchet MS"/>
          <w:b/>
          <w:sz w:val="20"/>
        </w:rPr>
        <w:t>Tarifliche Auswirkungen</w:t>
      </w:r>
    </w:p>
    <w:p w:rsidR="00B96EF5" w:rsidRPr="000A0176" w:rsidRDefault="007510BD" w:rsidP="00CD2968">
      <w:pPr>
        <w:keepNext/>
        <w:keepLines/>
        <w:numPr>
          <w:ilvl w:val="0"/>
          <w:numId w:val="2"/>
        </w:numPr>
        <w:spacing w:after="120"/>
        <w:ind w:left="357" w:hanging="357"/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  <w:u w:val="single"/>
        </w:rPr>
        <w:t>Entgelt</w:t>
      </w:r>
      <w:r w:rsidR="00B96EF5" w:rsidRPr="000A0176">
        <w:rPr>
          <w:rFonts w:ascii="Trebuchet MS" w:hAnsi="Trebuchet MS"/>
          <w:sz w:val="20"/>
          <w:u w:val="single"/>
        </w:rPr>
        <w:br/>
      </w:r>
      <w:r w:rsidR="00280AD7" w:rsidRPr="000A0176">
        <w:rPr>
          <w:rFonts w:ascii="Trebuchet MS" w:hAnsi="Trebuchet MS"/>
          <w:sz w:val="20"/>
        </w:rPr>
        <w:t xml:space="preserve">Die Mitarbeiterin/der Mitarbeiter </w:t>
      </w:r>
      <w:r w:rsidR="00B96EF5" w:rsidRPr="000A0176">
        <w:rPr>
          <w:rFonts w:ascii="Trebuchet MS" w:hAnsi="Trebuchet MS"/>
          <w:sz w:val="20"/>
        </w:rPr>
        <w:t>erhält entsprechend dem vereinbarten Umfang der Teilzeitb</w:t>
      </w:r>
      <w:r w:rsidR="00B96EF5" w:rsidRPr="000A0176">
        <w:rPr>
          <w:rFonts w:ascii="Trebuchet MS" w:hAnsi="Trebuchet MS"/>
          <w:sz w:val="20"/>
        </w:rPr>
        <w:t>e</w:t>
      </w:r>
      <w:r w:rsidR="00B96EF5" w:rsidRPr="000A0176">
        <w:rPr>
          <w:rFonts w:ascii="Trebuchet MS" w:hAnsi="Trebuchet MS"/>
          <w:sz w:val="20"/>
        </w:rPr>
        <w:t>schäfti</w:t>
      </w:r>
      <w:r w:rsidR="009C0859" w:rsidRPr="000A0176">
        <w:rPr>
          <w:rFonts w:ascii="Trebuchet MS" w:hAnsi="Trebuchet MS"/>
          <w:sz w:val="20"/>
        </w:rPr>
        <w:softHyphen/>
      </w:r>
      <w:r w:rsidR="00B74544" w:rsidRPr="000A0176">
        <w:rPr>
          <w:rFonts w:ascii="Trebuchet MS" w:hAnsi="Trebuchet MS"/>
          <w:sz w:val="20"/>
        </w:rPr>
        <w:t>gung während der Anspar- und Freistellungs</w:t>
      </w:r>
      <w:r w:rsidR="00280AD7" w:rsidRPr="000A0176">
        <w:rPr>
          <w:rFonts w:ascii="Trebuchet MS" w:hAnsi="Trebuchet MS"/>
          <w:sz w:val="20"/>
        </w:rPr>
        <w:t>phase ihr/sein Entgelt</w:t>
      </w:r>
      <w:r w:rsidR="00B96EF5" w:rsidRPr="000A0176">
        <w:rPr>
          <w:rFonts w:ascii="Trebuchet MS" w:hAnsi="Trebuchet MS"/>
          <w:sz w:val="20"/>
        </w:rPr>
        <w:t>.</w:t>
      </w:r>
    </w:p>
    <w:p w:rsidR="00B96EF5" w:rsidRPr="000A0176" w:rsidRDefault="00B96EF5" w:rsidP="00CD2968">
      <w:pPr>
        <w:keepNext/>
        <w:keepLines/>
        <w:numPr>
          <w:ilvl w:val="0"/>
          <w:numId w:val="2"/>
        </w:numPr>
        <w:spacing w:after="120"/>
        <w:ind w:left="357" w:hanging="357"/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  <w:u w:val="single"/>
        </w:rPr>
        <w:t>Stufen der Entgelttabelle/Leistungsentgelt</w:t>
      </w:r>
      <w:r w:rsidRPr="000A0176">
        <w:rPr>
          <w:rFonts w:ascii="Trebuchet MS" w:hAnsi="Trebuchet MS"/>
          <w:sz w:val="20"/>
          <w:u w:val="single"/>
        </w:rPr>
        <w:br/>
      </w:r>
      <w:r w:rsidRPr="000A0176">
        <w:rPr>
          <w:rFonts w:ascii="Trebuchet MS" w:hAnsi="Trebuchet MS"/>
          <w:sz w:val="20"/>
        </w:rPr>
        <w:t xml:space="preserve">Die Freistellungsphase hat keine </w:t>
      </w:r>
      <w:r w:rsidR="00B91021" w:rsidRPr="000A0176">
        <w:rPr>
          <w:rFonts w:ascii="Trebuchet MS" w:hAnsi="Trebuchet MS"/>
          <w:sz w:val="20"/>
        </w:rPr>
        <w:t xml:space="preserve">negativen Auswirkungen auf die Stufen </w:t>
      </w:r>
      <w:r w:rsidRPr="000A0176">
        <w:rPr>
          <w:rFonts w:ascii="Trebuchet MS" w:hAnsi="Trebuchet MS"/>
          <w:sz w:val="20"/>
        </w:rPr>
        <w:t xml:space="preserve">der Entgelttabelle </w:t>
      </w:r>
      <w:r w:rsidR="00B91021" w:rsidRPr="000A0176">
        <w:rPr>
          <w:rFonts w:ascii="Trebuchet MS" w:hAnsi="Trebuchet MS"/>
          <w:sz w:val="20"/>
        </w:rPr>
        <w:t>(St</w:t>
      </w:r>
      <w:r w:rsidR="00B91021" w:rsidRPr="000A0176">
        <w:rPr>
          <w:rFonts w:ascii="Trebuchet MS" w:hAnsi="Trebuchet MS"/>
          <w:sz w:val="20"/>
        </w:rPr>
        <w:t>u</w:t>
      </w:r>
      <w:r w:rsidR="00B91021" w:rsidRPr="000A0176">
        <w:rPr>
          <w:rFonts w:ascii="Trebuchet MS" w:hAnsi="Trebuchet MS"/>
          <w:sz w:val="20"/>
        </w:rPr>
        <w:t>fenhemmung</w:t>
      </w:r>
      <w:r w:rsidR="009D0DBE" w:rsidRPr="000A0176">
        <w:rPr>
          <w:rFonts w:ascii="Trebuchet MS" w:hAnsi="Trebuchet MS"/>
          <w:sz w:val="20"/>
        </w:rPr>
        <w:t xml:space="preserve"> oder -unterbrechung</w:t>
      </w:r>
      <w:r w:rsidR="00B91021" w:rsidRPr="000A0176">
        <w:rPr>
          <w:rFonts w:ascii="Trebuchet MS" w:hAnsi="Trebuchet MS"/>
          <w:sz w:val="20"/>
        </w:rPr>
        <w:t xml:space="preserve">) </w:t>
      </w:r>
      <w:r w:rsidRPr="000A0176">
        <w:rPr>
          <w:rFonts w:ascii="Trebuchet MS" w:hAnsi="Trebuchet MS"/>
          <w:sz w:val="20"/>
        </w:rPr>
        <w:t>oder d</w:t>
      </w:r>
      <w:r w:rsidR="00075649" w:rsidRPr="000A0176">
        <w:rPr>
          <w:rFonts w:ascii="Trebuchet MS" w:hAnsi="Trebuchet MS"/>
          <w:sz w:val="20"/>
        </w:rPr>
        <w:t>i</w:t>
      </w:r>
      <w:r w:rsidRPr="000A0176">
        <w:rPr>
          <w:rFonts w:ascii="Trebuchet MS" w:hAnsi="Trebuchet MS"/>
          <w:sz w:val="20"/>
        </w:rPr>
        <w:t>e eventuelle Zahlung eines Leistungsentgelts, da das Sabbatjahr eine entgeltliche Beschäftigungszeit darstellt.</w:t>
      </w:r>
    </w:p>
    <w:p w:rsidR="00B96EF5" w:rsidRPr="000A0176" w:rsidRDefault="00B74544" w:rsidP="00CD2968">
      <w:pPr>
        <w:keepNext/>
        <w:keepLines/>
        <w:numPr>
          <w:ilvl w:val="0"/>
          <w:numId w:val="2"/>
        </w:numPr>
        <w:spacing w:after="120"/>
        <w:ind w:left="357" w:hanging="357"/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  <w:u w:val="single"/>
        </w:rPr>
        <w:t>Jahressonderzahlung</w:t>
      </w:r>
      <w:r w:rsidR="00B96EF5" w:rsidRPr="000A0176">
        <w:rPr>
          <w:rFonts w:ascii="Trebuchet MS" w:hAnsi="Trebuchet MS"/>
          <w:sz w:val="20"/>
          <w:u w:val="single"/>
        </w:rPr>
        <w:t>, vermögensw</w:t>
      </w:r>
      <w:r w:rsidRPr="000A0176">
        <w:rPr>
          <w:rFonts w:ascii="Trebuchet MS" w:hAnsi="Trebuchet MS"/>
          <w:sz w:val="20"/>
          <w:u w:val="single"/>
        </w:rPr>
        <w:t>irksame Leistungen</w:t>
      </w:r>
      <w:r w:rsidR="00895E9E" w:rsidRPr="000A0176">
        <w:rPr>
          <w:rFonts w:ascii="Trebuchet MS" w:hAnsi="Trebuchet MS"/>
          <w:sz w:val="20"/>
          <w:u w:val="single"/>
        </w:rPr>
        <w:t>, Beihilfe</w:t>
      </w:r>
      <w:r w:rsidR="00B96EF5" w:rsidRPr="000A0176">
        <w:rPr>
          <w:rFonts w:ascii="Trebuchet MS" w:hAnsi="Trebuchet MS"/>
          <w:sz w:val="20"/>
          <w:u w:val="single"/>
        </w:rPr>
        <w:br/>
      </w:r>
      <w:r w:rsidR="00B96EF5" w:rsidRPr="000A0176">
        <w:rPr>
          <w:rFonts w:ascii="Trebuchet MS" w:hAnsi="Trebuchet MS"/>
          <w:sz w:val="20"/>
        </w:rPr>
        <w:t>Diese Leistungen werden während der Freistellungsphase entsprechend der tariflichen Regelu</w:t>
      </w:r>
      <w:r w:rsidR="00B96EF5" w:rsidRPr="000A0176">
        <w:rPr>
          <w:rFonts w:ascii="Trebuchet MS" w:hAnsi="Trebuchet MS"/>
          <w:sz w:val="20"/>
        </w:rPr>
        <w:t>n</w:t>
      </w:r>
      <w:r w:rsidR="00B96EF5" w:rsidRPr="000A0176">
        <w:rPr>
          <w:rFonts w:ascii="Trebuchet MS" w:hAnsi="Trebuchet MS"/>
          <w:sz w:val="20"/>
        </w:rPr>
        <w:t xml:space="preserve">gen gewährt. </w:t>
      </w:r>
    </w:p>
    <w:p w:rsidR="00B96EF5" w:rsidRPr="000A0176" w:rsidRDefault="00B96EF5" w:rsidP="00CD2968">
      <w:pPr>
        <w:keepNext/>
        <w:keepLines/>
        <w:numPr>
          <w:ilvl w:val="0"/>
          <w:numId w:val="2"/>
        </w:numPr>
        <w:spacing w:after="120"/>
        <w:ind w:left="357" w:hanging="357"/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  <w:u w:val="single"/>
        </w:rPr>
        <w:t>Arbeitsunfähigkeit</w:t>
      </w:r>
      <w:r w:rsidRPr="000A0176">
        <w:rPr>
          <w:rFonts w:ascii="Trebuchet MS" w:hAnsi="Trebuchet MS"/>
          <w:sz w:val="20"/>
          <w:u w:val="single"/>
        </w:rPr>
        <w:br/>
      </w:r>
      <w:r w:rsidRPr="000A0176">
        <w:rPr>
          <w:rFonts w:ascii="Trebuchet MS" w:hAnsi="Trebuchet MS"/>
          <w:sz w:val="20"/>
        </w:rPr>
        <w:t>Eine Erkrankung während der Freistellungsphase ist unerheblich. Eine Arbeitsunfähigkeit wä</w:t>
      </w:r>
      <w:r w:rsidRPr="000A0176">
        <w:rPr>
          <w:rFonts w:ascii="Trebuchet MS" w:hAnsi="Trebuchet MS"/>
          <w:sz w:val="20"/>
        </w:rPr>
        <w:t>h</w:t>
      </w:r>
      <w:r w:rsidRPr="000A0176">
        <w:rPr>
          <w:rFonts w:ascii="Trebuchet MS" w:hAnsi="Trebuchet MS"/>
          <w:sz w:val="20"/>
        </w:rPr>
        <w:t xml:space="preserve">rend der Ansparphase ist unschädlich, sofern sie nicht länger andauert als </w:t>
      </w:r>
      <w:r w:rsidR="00B74544" w:rsidRPr="000A0176">
        <w:rPr>
          <w:rFonts w:ascii="Trebuchet MS" w:hAnsi="Trebuchet MS"/>
          <w:sz w:val="20"/>
        </w:rPr>
        <w:t>Entgel</w:t>
      </w:r>
      <w:r w:rsidR="00DB5D90" w:rsidRPr="000A0176">
        <w:rPr>
          <w:rFonts w:ascii="Trebuchet MS" w:hAnsi="Trebuchet MS"/>
          <w:sz w:val="20"/>
        </w:rPr>
        <w:t>t vo</w:t>
      </w:r>
      <w:r w:rsidRPr="000A0176">
        <w:rPr>
          <w:rFonts w:ascii="Trebuchet MS" w:hAnsi="Trebuchet MS"/>
          <w:sz w:val="20"/>
        </w:rPr>
        <w:t>m Arbeitg</w:t>
      </w:r>
      <w:r w:rsidRPr="000A0176">
        <w:rPr>
          <w:rFonts w:ascii="Trebuchet MS" w:hAnsi="Trebuchet MS"/>
          <w:sz w:val="20"/>
        </w:rPr>
        <w:t>e</w:t>
      </w:r>
      <w:r w:rsidRPr="000A0176">
        <w:rPr>
          <w:rFonts w:ascii="Trebuchet MS" w:hAnsi="Trebuchet MS"/>
          <w:sz w:val="20"/>
        </w:rPr>
        <w:t xml:space="preserve">ber </w:t>
      </w:r>
      <w:r w:rsidR="00DB5D90" w:rsidRPr="000A0176">
        <w:rPr>
          <w:rFonts w:ascii="Trebuchet MS" w:hAnsi="Trebuchet MS"/>
          <w:sz w:val="20"/>
        </w:rPr>
        <w:t>nach § 22 Abs. 1 TVöD fortgezahlt wird</w:t>
      </w:r>
      <w:r w:rsidRPr="000A0176">
        <w:rPr>
          <w:rFonts w:ascii="Trebuchet MS" w:hAnsi="Trebuchet MS"/>
          <w:sz w:val="20"/>
        </w:rPr>
        <w:t>. Bei einer darüber hinausgehenden Arbeitsunfähi</w:t>
      </w:r>
      <w:r w:rsidRPr="000A0176">
        <w:rPr>
          <w:rFonts w:ascii="Trebuchet MS" w:hAnsi="Trebuchet MS"/>
          <w:sz w:val="20"/>
        </w:rPr>
        <w:t>g</w:t>
      </w:r>
      <w:r w:rsidRPr="000A0176">
        <w:rPr>
          <w:rFonts w:ascii="Trebuchet MS" w:hAnsi="Trebuchet MS"/>
          <w:sz w:val="20"/>
        </w:rPr>
        <w:t>keit verlängert sich die Ansparphase um den Zeitraum, für den kein An</w:t>
      </w:r>
      <w:r w:rsidR="00DB5D90" w:rsidRPr="000A0176">
        <w:rPr>
          <w:rFonts w:ascii="Trebuchet MS" w:hAnsi="Trebuchet MS"/>
          <w:sz w:val="20"/>
        </w:rPr>
        <w:t>spruch auf Entgeltfor</w:t>
      </w:r>
      <w:r w:rsidR="00DB5D90" w:rsidRPr="000A0176">
        <w:rPr>
          <w:rFonts w:ascii="Trebuchet MS" w:hAnsi="Trebuchet MS"/>
          <w:sz w:val="20"/>
        </w:rPr>
        <w:t>t</w:t>
      </w:r>
      <w:r w:rsidR="00DB5D90" w:rsidRPr="000A0176">
        <w:rPr>
          <w:rFonts w:ascii="Trebuchet MS" w:hAnsi="Trebuchet MS"/>
          <w:sz w:val="20"/>
        </w:rPr>
        <w:t>zahlung</w:t>
      </w:r>
      <w:r w:rsidR="00AD2B15">
        <w:rPr>
          <w:rFonts w:ascii="Trebuchet MS" w:hAnsi="Trebuchet MS"/>
          <w:sz w:val="20"/>
        </w:rPr>
        <w:t xml:space="preserve"> bestand</w:t>
      </w:r>
      <w:r w:rsidR="009C503C">
        <w:rPr>
          <w:rFonts w:ascii="Trebuchet MS" w:hAnsi="Trebuchet MS"/>
          <w:sz w:val="20"/>
        </w:rPr>
        <w:t>, oder es kann einvernehmlich die Freistellungsphase verkürzt oder die</w:t>
      </w:r>
      <w:r w:rsidRPr="000A0176">
        <w:rPr>
          <w:rFonts w:ascii="Trebuchet MS" w:hAnsi="Trebuchet MS"/>
          <w:sz w:val="20"/>
        </w:rPr>
        <w:t xml:space="preserve"> A</w:t>
      </w:r>
      <w:r w:rsidR="009C503C">
        <w:rPr>
          <w:rFonts w:ascii="Trebuchet MS" w:hAnsi="Trebuchet MS"/>
          <w:sz w:val="20"/>
        </w:rPr>
        <w:t>nspa</w:t>
      </w:r>
      <w:r w:rsidR="009C503C">
        <w:rPr>
          <w:rFonts w:ascii="Trebuchet MS" w:hAnsi="Trebuchet MS"/>
          <w:sz w:val="20"/>
        </w:rPr>
        <w:t>r</w:t>
      </w:r>
      <w:r w:rsidRPr="000A0176">
        <w:rPr>
          <w:rFonts w:ascii="Trebuchet MS" w:hAnsi="Trebuchet MS"/>
          <w:sz w:val="20"/>
        </w:rPr>
        <w:t>phase auch nach der Freistellungsphase erfüllt wer</w:t>
      </w:r>
      <w:r w:rsidR="009C503C">
        <w:rPr>
          <w:rFonts w:ascii="Trebuchet MS" w:hAnsi="Trebuchet MS"/>
          <w:sz w:val="20"/>
        </w:rPr>
        <w:t>den</w:t>
      </w:r>
      <w:r w:rsidRPr="000A0176">
        <w:rPr>
          <w:rFonts w:ascii="Trebuchet MS" w:hAnsi="Trebuchet MS"/>
          <w:sz w:val="20"/>
        </w:rPr>
        <w:t>.</w:t>
      </w:r>
    </w:p>
    <w:p w:rsidR="00B96EF5" w:rsidRPr="000A0176" w:rsidRDefault="00B96EF5" w:rsidP="00CD2968">
      <w:pPr>
        <w:keepNext/>
        <w:keepLines/>
        <w:numPr>
          <w:ilvl w:val="0"/>
          <w:numId w:val="2"/>
        </w:numPr>
        <w:spacing w:after="120"/>
        <w:ind w:left="357" w:hanging="357"/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  <w:u w:val="single"/>
        </w:rPr>
        <w:t>Erholungsurlaub</w:t>
      </w:r>
      <w:r w:rsidRPr="000A0176">
        <w:rPr>
          <w:rFonts w:ascii="Trebuchet MS" w:hAnsi="Trebuchet MS"/>
          <w:sz w:val="20"/>
          <w:u w:val="single"/>
        </w:rPr>
        <w:br/>
      </w:r>
      <w:r w:rsidRPr="000A0176">
        <w:rPr>
          <w:rFonts w:ascii="Trebuchet MS" w:hAnsi="Trebuchet MS"/>
          <w:sz w:val="20"/>
        </w:rPr>
        <w:t>Ein noch</w:t>
      </w:r>
      <w:r w:rsidR="00A6146D" w:rsidRPr="000A0176">
        <w:rPr>
          <w:rFonts w:ascii="Trebuchet MS" w:hAnsi="Trebuchet MS"/>
          <w:sz w:val="20"/>
        </w:rPr>
        <w:t xml:space="preserve"> bestehender Urlaubsanspruch sollte</w:t>
      </w:r>
      <w:r w:rsidRPr="000A0176">
        <w:rPr>
          <w:rFonts w:ascii="Trebuchet MS" w:hAnsi="Trebuchet MS"/>
          <w:sz w:val="20"/>
        </w:rPr>
        <w:t xml:space="preserve"> rechtzeitig </w:t>
      </w:r>
      <w:r w:rsidR="000A0176" w:rsidRPr="000A0176">
        <w:rPr>
          <w:rFonts w:ascii="Trebuchet MS" w:hAnsi="Trebuchet MS"/>
          <w:sz w:val="20"/>
        </w:rPr>
        <w:t>vor dem möglichen Verfall (§ 26 Abs. 2  Buchst. a TVöD) vor der Freistellungsphase in Anspruch genommen werden.</w:t>
      </w:r>
      <w:r w:rsidRPr="000A0176">
        <w:rPr>
          <w:rFonts w:ascii="Trebuchet MS" w:hAnsi="Trebuchet MS"/>
          <w:sz w:val="20"/>
        </w:rPr>
        <w:t xml:space="preserve"> </w:t>
      </w:r>
      <w:r w:rsidR="000A0176" w:rsidRPr="000A0176">
        <w:rPr>
          <w:rFonts w:ascii="Trebuchet MS" w:hAnsi="Trebuchet MS"/>
          <w:sz w:val="20"/>
        </w:rPr>
        <w:t>Der Eintritt in die Freistellungsphase löst keinen Abgeltungsanspruch des nicht abgewickelten Urlaubsanspruchs aus.</w:t>
      </w:r>
    </w:p>
    <w:p w:rsidR="000A0176" w:rsidRPr="000A0176" w:rsidRDefault="004F66B9" w:rsidP="00CD2968">
      <w:pPr>
        <w:keepNext/>
        <w:keepLines/>
        <w:numPr>
          <w:ilvl w:val="0"/>
          <w:numId w:val="2"/>
        </w:numPr>
        <w:spacing w:after="120"/>
        <w:ind w:left="357" w:hanging="357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  <w:u w:val="single"/>
        </w:rPr>
        <w:t>Mutterschutz und Elternzeit</w:t>
      </w:r>
      <w:r w:rsidR="000A0176">
        <w:rPr>
          <w:rFonts w:ascii="Trebuchet MS" w:hAnsi="Trebuchet MS"/>
          <w:sz w:val="20"/>
          <w:u w:val="single"/>
        </w:rPr>
        <w:t xml:space="preserve"> </w:t>
      </w:r>
      <w:r w:rsidR="000A0176" w:rsidRPr="000A0176">
        <w:rPr>
          <w:rFonts w:ascii="Trebuchet MS" w:hAnsi="Trebuchet MS"/>
          <w:sz w:val="20"/>
          <w:u w:val="single"/>
        </w:rPr>
        <w:br/>
      </w:r>
      <w:r w:rsidR="000A0176" w:rsidRPr="000A0176">
        <w:rPr>
          <w:rFonts w:ascii="Trebuchet MS" w:hAnsi="Trebuchet MS"/>
          <w:sz w:val="20"/>
        </w:rPr>
        <w:t>Ausfallzeiten durch Mutterschutzfristen unterbrechen das Sabbatjahrmodell nicht. Es wird s</w:t>
      </w:r>
      <w:r w:rsidR="000A0176" w:rsidRPr="000A0176">
        <w:rPr>
          <w:rFonts w:ascii="Trebuchet MS" w:hAnsi="Trebuchet MS"/>
          <w:sz w:val="20"/>
        </w:rPr>
        <w:t>o</w:t>
      </w:r>
      <w:r w:rsidR="000A0176" w:rsidRPr="000A0176">
        <w:rPr>
          <w:rFonts w:ascii="Trebuchet MS" w:hAnsi="Trebuchet MS"/>
          <w:sz w:val="20"/>
        </w:rPr>
        <w:t>wohl in der Ansparphase als auch in der Freistellungsphase ungeachtet dieser Unter</w:t>
      </w:r>
      <w:r>
        <w:rPr>
          <w:rFonts w:ascii="Trebuchet MS" w:hAnsi="Trebuchet MS"/>
          <w:sz w:val="20"/>
        </w:rPr>
        <w:t>brechungen</w:t>
      </w:r>
      <w:r w:rsidR="000A0176" w:rsidRPr="000A0176">
        <w:rPr>
          <w:rFonts w:ascii="Trebuchet MS" w:hAnsi="Trebuchet MS"/>
          <w:sz w:val="20"/>
        </w:rPr>
        <w:t xml:space="preserve"> fortgesetzt. Während der Schutzfristen ist für die Berechnung des Arbeitsentgeltes nach § 11 MuSchG bzw. für die Berechnung des Zuschusses zum Mutterschaftsgeld nach § 14 MuSchG von dem aufgrund der Teilzeitvereinbarung zustehenden anteilig gekürzten Arbeitsentgelt auszug</w:t>
      </w:r>
      <w:r w:rsidR="000A0176" w:rsidRPr="000A0176">
        <w:rPr>
          <w:rFonts w:ascii="Trebuchet MS" w:hAnsi="Trebuchet MS"/>
          <w:sz w:val="20"/>
        </w:rPr>
        <w:t>e</w:t>
      </w:r>
      <w:r w:rsidR="000A0176" w:rsidRPr="000A0176">
        <w:rPr>
          <w:rFonts w:ascii="Trebuchet MS" w:hAnsi="Trebuchet MS"/>
          <w:sz w:val="20"/>
        </w:rPr>
        <w:t xml:space="preserve">hen. </w:t>
      </w:r>
      <w:r w:rsidR="00503799">
        <w:rPr>
          <w:rFonts w:ascii="Trebuchet MS" w:hAnsi="Trebuchet MS"/>
          <w:sz w:val="20"/>
        </w:rPr>
        <w:t>Fällt die Mutterschutzfrist in die Ansparphase</w:t>
      </w:r>
      <w:r w:rsidR="009C503C">
        <w:rPr>
          <w:rFonts w:ascii="Trebuchet MS" w:hAnsi="Trebuchet MS"/>
          <w:sz w:val="20"/>
        </w:rPr>
        <w:t>, wird kein Wertguthaben aufgebaut. Es ge</w:t>
      </w:r>
      <w:r w:rsidR="009C503C">
        <w:rPr>
          <w:rFonts w:ascii="Trebuchet MS" w:hAnsi="Trebuchet MS"/>
          <w:sz w:val="20"/>
        </w:rPr>
        <w:t>l</w:t>
      </w:r>
      <w:r w:rsidR="000A4754">
        <w:rPr>
          <w:rFonts w:ascii="Trebuchet MS" w:hAnsi="Trebuchet MS"/>
          <w:sz w:val="20"/>
        </w:rPr>
        <w:t xml:space="preserve">ten die Darlegungen unter Nummer 4 Satz 3 </w:t>
      </w:r>
      <w:r w:rsidR="009C503C">
        <w:rPr>
          <w:rFonts w:ascii="Trebuchet MS" w:hAnsi="Trebuchet MS"/>
          <w:sz w:val="20"/>
        </w:rPr>
        <w:t xml:space="preserve">zur längeren Arbeitsunfähigkeit. </w:t>
      </w:r>
      <w:r w:rsidR="001B1BCD">
        <w:rPr>
          <w:rFonts w:ascii="Trebuchet MS" w:hAnsi="Trebuchet MS"/>
          <w:sz w:val="20"/>
        </w:rPr>
        <w:t>Fällt die Mutte</w:t>
      </w:r>
      <w:r w:rsidR="001B1BCD">
        <w:rPr>
          <w:rFonts w:ascii="Trebuchet MS" w:hAnsi="Trebuchet MS"/>
          <w:sz w:val="20"/>
        </w:rPr>
        <w:t>r</w:t>
      </w:r>
      <w:r w:rsidR="001B1BCD">
        <w:rPr>
          <w:rFonts w:ascii="Trebuchet MS" w:hAnsi="Trebuchet MS"/>
          <w:sz w:val="20"/>
        </w:rPr>
        <w:t>schutzfrist in die Freistellungsphase, wird das Wertguthaben zur Auszahlung gebracht.</w:t>
      </w:r>
      <w:r w:rsidR="0093377C">
        <w:rPr>
          <w:rFonts w:ascii="Trebuchet MS" w:hAnsi="Trebuchet MS"/>
          <w:sz w:val="20"/>
        </w:rPr>
        <w:br/>
      </w:r>
      <w:r w:rsidR="001B1BCD">
        <w:rPr>
          <w:rFonts w:ascii="Trebuchet MS" w:hAnsi="Trebuchet MS"/>
          <w:sz w:val="20"/>
        </w:rPr>
        <w:br/>
        <w:t>Elternzeit kann sowohl in der Ansparphase als auch in der Freistellungsphase in Anspruch g</w:t>
      </w:r>
      <w:r w:rsidR="001B1BCD">
        <w:rPr>
          <w:rFonts w:ascii="Trebuchet MS" w:hAnsi="Trebuchet MS"/>
          <w:sz w:val="20"/>
        </w:rPr>
        <w:t>e</w:t>
      </w:r>
      <w:r w:rsidR="001B1BCD">
        <w:rPr>
          <w:rFonts w:ascii="Trebuchet MS" w:hAnsi="Trebuchet MS"/>
          <w:sz w:val="20"/>
        </w:rPr>
        <w:t xml:space="preserve">nommen werden. Die Elternzeit wird </w:t>
      </w:r>
      <w:r w:rsidR="000A0176" w:rsidRPr="000A0176">
        <w:rPr>
          <w:rFonts w:ascii="Trebuchet MS" w:hAnsi="Trebuchet MS"/>
          <w:sz w:val="20"/>
        </w:rPr>
        <w:t>weder auf die A</w:t>
      </w:r>
      <w:r w:rsidR="001B1BCD">
        <w:rPr>
          <w:rFonts w:ascii="Trebuchet MS" w:hAnsi="Trebuchet MS"/>
          <w:sz w:val="20"/>
        </w:rPr>
        <w:t>nspar</w:t>
      </w:r>
      <w:r w:rsidR="000A0176" w:rsidRPr="000A0176">
        <w:rPr>
          <w:rFonts w:ascii="Trebuchet MS" w:hAnsi="Trebuchet MS"/>
          <w:sz w:val="20"/>
        </w:rPr>
        <w:t>phase noch auf die Freistellungsphase angerechnet.</w:t>
      </w:r>
      <w:r w:rsidR="001B1BCD">
        <w:rPr>
          <w:rFonts w:ascii="Trebuchet MS" w:hAnsi="Trebuchet MS"/>
          <w:sz w:val="20"/>
        </w:rPr>
        <w:t xml:space="preserve"> Die Anspar- bzw. Freistellungsphase wird nach der Elternzeit fortgesetzt. Bei </w:t>
      </w:r>
      <w:r w:rsidR="008F1F5A">
        <w:rPr>
          <w:rFonts w:ascii="Trebuchet MS" w:hAnsi="Trebuchet MS"/>
          <w:sz w:val="20"/>
        </w:rPr>
        <w:t>E</w:t>
      </w:r>
      <w:r w:rsidR="008F1F5A">
        <w:rPr>
          <w:rFonts w:ascii="Trebuchet MS" w:hAnsi="Trebuchet MS"/>
          <w:sz w:val="20"/>
        </w:rPr>
        <w:t>r</w:t>
      </w:r>
      <w:r w:rsidR="008F1F5A">
        <w:rPr>
          <w:rFonts w:ascii="Trebuchet MS" w:hAnsi="Trebuchet MS"/>
          <w:sz w:val="20"/>
        </w:rPr>
        <w:t xml:space="preserve">wägung eines </w:t>
      </w:r>
      <w:r w:rsidR="001B1BCD">
        <w:rPr>
          <w:rFonts w:ascii="Trebuchet MS" w:hAnsi="Trebuchet MS"/>
          <w:sz w:val="20"/>
        </w:rPr>
        <w:t>vor</w:t>
      </w:r>
      <w:r w:rsidR="008F1F5A">
        <w:rPr>
          <w:rFonts w:ascii="Trebuchet MS" w:hAnsi="Trebuchet MS"/>
          <w:sz w:val="20"/>
        </w:rPr>
        <w:t>zeitigen</w:t>
      </w:r>
      <w:r w:rsidR="001B1BCD">
        <w:rPr>
          <w:rFonts w:ascii="Trebuchet MS" w:hAnsi="Trebuchet MS"/>
          <w:sz w:val="20"/>
        </w:rPr>
        <w:t xml:space="preserve"> Abbruch</w:t>
      </w:r>
      <w:r w:rsidR="008F1F5A">
        <w:rPr>
          <w:rFonts w:ascii="Trebuchet MS" w:hAnsi="Trebuchet MS"/>
          <w:sz w:val="20"/>
        </w:rPr>
        <w:t>s</w:t>
      </w:r>
      <w:r w:rsidR="001B1BCD">
        <w:rPr>
          <w:rFonts w:ascii="Trebuchet MS" w:hAnsi="Trebuchet MS"/>
          <w:sz w:val="20"/>
        </w:rPr>
        <w:t xml:space="preserve"> de</w:t>
      </w:r>
      <w:r w:rsidR="000A4754">
        <w:rPr>
          <w:rFonts w:ascii="Trebuchet MS" w:hAnsi="Trebuchet MS"/>
          <w:sz w:val="20"/>
        </w:rPr>
        <w:t>s Sabbatjahrmodells wird auf Nummer</w:t>
      </w:r>
      <w:r w:rsidR="001B1BCD">
        <w:rPr>
          <w:rFonts w:ascii="Trebuchet MS" w:hAnsi="Trebuchet MS"/>
          <w:sz w:val="20"/>
        </w:rPr>
        <w:t xml:space="preserve"> 7 verwiesen.</w:t>
      </w:r>
    </w:p>
    <w:p w:rsidR="00B16E6F" w:rsidRPr="000A0176" w:rsidRDefault="00B16E6F" w:rsidP="00CD2968">
      <w:pPr>
        <w:keepNext/>
        <w:keepLines/>
        <w:numPr>
          <w:ilvl w:val="0"/>
          <w:numId w:val="2"/>
        </w:numPr>
        <w:spacing w:after="120"/>
        <w:ind w:left="357" w:hanging="357"/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  <w:u w:val="single"/>
        </w:rPr>
        <w:t>Vorzeitiger</w:t>
      </w:r>
      <w:r w:rsidR="002F37DC" w:rsidRPr="000A0176">
        <w:rPr>
          <w:rFonts w:ascii="Trebuchet MS" w:hAnsi="Trebuchet MS"/>
          <w:sz w:val="20"/>
          <w:u w:val="single"/>
        </w:rPr>
        <w:t xml:space="preserve"> Abbruch eines </w:t>
      </w:r>
      <w:r w:rsidR="009C0DF6" w:rsidRPr="000A0176">
        <w:rPr>
          <w:rFonts w:ascii="Trebuchet MS" w:hAnsi="Trebuchet MS"/>
          <w:sz w:val="20"/>
          <w:u w:val="single"/>
        </w:rPr>
        <w:t>Sabbatjahrmodells</w:t>
      </w:r>
      <w:r w:rsidR="002F37DC" w:rsidRPr="000A0176">
        <w:rPr>
          <w:rFonts w:ascii="Trebuchet MS" w:hAnsi="Trebuchet MS"/>
          <w:sz w:val="20"/>
          <w:u w:val="single"/>
        </w:rPr>
        <w:t xml:space="preserve"> </w:t>
      </w:r>
      <w:r w:rsidR="002F37DC" w:rsidRPr="000A0176">
        <w:rPr>
          <w:rFonts w:ascii="Trebuchet MS" w:hAnsi="Trebuchet MS"/>
          <w:sz w:val="20"/>
          <w:u w:val="single"/>
        </w:rPr>
        <w:br/>
      </w:r>
      <w:r w:rsidR="002F37DC" w:rsidRPr="000A0176">
        <w:rPr>
          <w:rFonts w:ascii="Trebuchet MS" w:hAnsi="Trebuchet MS"/>
          <w:sz w:val="20"/>
        </w:rPr>
        <w:t xml:space="preserve">Soll das </w:t>
      </w:r>
      <w:r w:rsidR="009C0DF6" w:rsidRPr="000A0176">
        <w:rPr>
          <w:rFonts w:ascii="Trebuchet MS" w:hAnsi="Trebuchet MS"/>
          <w:sz w:val="20"/>
        </w:rPr>
        <w:t>Sabbatjahrmodell</w:t>
      </w:r>
      <w:r w:rsidRPr="000A0176">
        <w:rPr>
          <w:rFonts w:ascii="Trebuchet MS" w:hAnsi="Trebuchet MS"/>
          <w:sz w:val="20"/>
        </w:rPr>
        <w:t xml:space="preserve"> vorzeitig beendet werden, ist die</w:t>
      </w:r>
      <w:r w:rsidR="00075649" w:rsidRPr="000A0176">
        <w:rPr>
          <w:rFonts w:ascii="Trebuchet MS" w:hAnsi="Trebuchet MS"/>
          <w:sz w:val="20"/>
        </w:rPr>
        <w:t>s</w:t>
      </w:r>
      <w:r w:rsidRPr="000A0176">
        <w:rPr>
          <w:rFonts w:ascii="Trebuchet MS" w:hAnsi="Trebuchet MS"/>
          <w:sz w:val="20"/>
        </w:rPr>
        <w:t xml:space="preserve"> nur im gegenseitigen Einverne</w:t>
      </w:r>
      <w:r w:rsidRPr="000A0176">
        <w:rPr>
          <w:rFonts w:ascii="Trebuchet MS" w:hAnsi="Trebuchet MS"/>
          <w:sz w:val="20"/>
        </w:rPr>
        <w:t>h</w:t>
      </w:r>
      <w:r w:rsidRPr="000A0176">
        <w:rPr>
          <w:rFonts w:ascii="Trebuchet MS" w:hAnsi="Trebuchet MS"/>
          <w:sz w:val="20"/>
        </w:rPr>
        <w:t>men möglich. Im Fall eines vorzei</w:t>
      </w:r>
      <w:r w:rsidR="00280AD7" w:rsidRPr="000A0176">
        <w:rPr>
          <w:rFonts w:ascii="Trebuchet MS" w:hAnsi="Trebuchet MS"/>
          <w:sz w:val="20"/>
        </w:rPr>
        <w:t>tigen Abbruchs werden die Entgelte</w:t>
      </w:r>
      <w:r w:rsidRPr="000A0176">
        <w:rPr>
          <w:rFonts w:ascii="Trebuchet MS" w:hAnsi="Trebuchet MS"/>
          <w:sz w:val="20"/>
        </w:rPr>
        <w:t xml:space="preserve"> für die Zeit</w:t>
      </w:r>
      <w:r w:rsidR="009C0859" w:rsidRPr="000A0176">
        <w:rPr>
          <w:rFonts w:ascii="Trebuchet MS" w:hAnsi="Trebuchet MS"/>
          <w:sz w:val="20"/>
        </w:rPr>
        <w:softHyphen/>
      </w:r>
      <w:r w:rsidRPr="000A0176">
        <w:rPr>
          <w:rFonts w:ascii="Trebuchet MS" w:hAnsi="Trebuchet MS"/>
          <w:sz w:val="20"/>
        </w:rPr>
        <w:t>räume nachg</w:t>
      </w:r>
      <w:r w:rsidRPr="000A0176">
        <w:rPr>
          <w:rFonts w:ascii="Trebuchet MS" w:hAnsi="Trebuchet MS"/>
          <w:sz w:val="20"/>
        </w:rPr>
        <w:t>e</w:t>
      </w:r>
      <w:r w:rsidRPr="000A0176">
        <w:rPr>
          <w:rFonts w:ascii="Trebuchet MS" w:hAnsi="Trebuchet MS"/>
          <w:sz w:val="20"/>
        </w:rPr>
        <w:t xml:space="preserve">zahlt, für die </w:t>
      </w:r>
      <w:r w:rsidR="00280AD7" w:rsidRPr="000A0176">
        <w:rPr>
          <w:rFonts w:ascii="Trebuchet MS" w:hAnsi="Trebuchet MS"/>
          <w:sz w:val="20"/>
        </w:rPr>
        <w:t xml:space="preserve">die Mitarbeiterin/der Mitarbeiter </w:t>
      </w:r>
      <w:r w:rsidRPr="000A0176">
        <w:rPr>
          <w:rFonts w:ascii="Trebuchet MS" w:hAnsi="Trebuchet MS"/>
          <w:sz w:val="20"/>
        </w:rPr>
        <w:t>bereits Arbeitsleistung erbracht hat</w:t>
      </w:r>
      <w:r w:rsidR="008F1182">
        <w:rPr>
          <w:rFonts w:ascii="Trebuchet MS" w:hAnsi="Trebuchet MS"/>
          <w:sz w:val="20"/>
        </w:rPr>
        <w:t xml:space="preserve"> (Rücka</w:t>
      </w:r>
      <w:r w:rsidR="008F1182">
        <w:rPr>
          <w:rFonts w:ascii="Trebuchet MS" w:hAnsi="Trebuchet MS"/>
          <w:sz w:val="20"/>
        </w:rPr>
        <w:t>b</w:t>
      </w:r>
      <w:r w:rsidR="008F1182">
        <w:rPr>
          <w:rFonts w:ascii="Trebuchet MS" w:hAnsi="Trebuchet MS"/>
          <w:sz w:val="20"/>
        </w:rPr>
        <w:t>wicklung)</w:t>
      </w:r>
      <w:r w:rsidRPr="000A0176">
        <w:rPr>
          <w:rFonts w:ascii="Trebuchet MS" w:hAnsi="Trebuchet MS"/>
          <w:sz w:val="20"/>
        </w:rPr>
        <w:t>. Im Fall des Todes d</w:t>
      </w:r>
      <w:r w:rsidR="00280AD7" w:rsidRPr="000A0176">
        <w:rPr>
          <w:rFonts w:ascii="Trebuchet MS" w:hAnsi="Trebuchet MS"/>
          <w:sz w:val="20"/>
        </w:rPr>
        <w:t>er Mitarbeiterin/des Mitarbeiters</w:t>
      </w:r>
      <w:r w:rsidRPr="000A0176">
        <w:rPr>
          <w:rFonts w:ascii="Trebuchet MS" w:hAnsi="Trebuchet MS"/>
          <w:sz w:val="20"/>
        </w:rPr>
        <w:t xml:space="preserve"> </w:t>
      </w:r>
      <w:r w:rsidR="008F1182">
        <w:rPr>
          <w:rFonts w:ascii="Trebuchet MS" w:hAnsi="Trebuchet MS"/>
          <w:sz w:val="20"/>
        </w:rPr>
        <w:t>wird</w:t>
      </w:r>
      <w:r w:rsidRPr="000A0176">
        <w:rPr>
          <w:rFonts w:ascii="Trebuchet MS" w:hAnsi="Trebuchet MS"/>
          <w:sz w:val="20"/>
        </w:rPr>
        <w:t xml:space="preserve"> das angesparte Entgelt </w:t>
      </w:r>
      <w:r w:rsidR="008F1182">
        <w:rPr>
          <w:rFonts w:ascii="Trebuchet MS" w:hAnsi="Trebuchet MS"/>
          <w:sz w:val="20"/>
        </w:rPr>
        <w:t>ve</w:t>
      </w:r>
      <w:r w:rsidR="008F1182">
        <w:rPr>
          <w:rFonts w:ascii="Trebuchet MS" w:hAnsi="Trebuchet MS"/>
          <w:sz w:val="20"/>
        </w:rPr>
        <w:t>r</w:t>
      </w:r>
      <w:r w:rsidR="008F1182">
        <w:rPr>
          <w:rFonts w:ascii="Trebuchet MS" w:hAnsi="Trebuchet MS"/>
          <w:sz w:val="20"/>
        </w:rPr>
        <w:t xml:space="preserve">steuert und verbeitragt </w:t>
      </w:r>
      <w:r w:rsidRPr="000A0176">
        <w:rPr>
          <w:rFonts w:ascii="Trebuchet MS" w:hAnsi="Trebuchet MS"/>
          <w:sz w:val="20"/>
        </w:rPr>
        <w:t xml:space="preserve">an die Erben </w:t>
      </w:r>
      <w:r w:rsidR="008F1182">
        <w:rPr>
          <w:rFonts w:ascii="Trebuchet MS" w:hAnsi="Trebuchet MS"/>
          <w:sz w:val="20"/>
        </w:rPr>
        <w:t>ausgezahlt</w:t>
      </w:r>
      <w:r w:rsidR="0072576E">
        <w:rPr>
          <w:rFonts w:ascii="Trebuchet MS" w:hAnsi="Trebuchet MS"/>
          <w:sz w:val="20"/>
        </w:rPr>
        <w:t xml:space="preserve"> (als Störfall bezeichnet)</w:t>
      </w:r>
      <w:r w:rsidRPr="000A0176">
        <w:rPr>
          <w:rFonts w:ascii="Trebuchet MS" w:hAnsi="Trebuchet MS"/>
          <w:sz w:val="20"/>
        </w:rPr>
        <w:t>.</w:t>
      </w:r>
      <w:r w:rsidR="009C0DF6" w:rsidRPr="000A0176">
        <w:rPr>
          <w:rFonts w:ascii="Trebuchet MS" w:hAnsi="Trebuchet MS"/>
          <w:sz w:val="20"/>
        </w:rPr>
        <w:t xml:space="preserve"> </w:t>
      </w:r>
    </w:p>
    <w:p w:rsidR="002F37DC" w:rsidRPr="000A0176" w:rsidRDefault="00B16E6F" w:rsidP="00CD2968">
      <w:pPr>
        <w:keepNext/>
        <w:keepLines/>
        <w:numPr>
          <w:ilvl w:val="0"/>
          <w:numId w:val="2"/>
        </w:numPr>
        <w:spacing w:after="120"/>
        <w:ind w:left="357" w:hanging="357"/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  <w:u w:val="single"/>
        </w:rPr>
        <w:t>Nebentätigkeit</w:t>
      </w:r>
      <w:r w:rsidR="004365D6" w:rsidRPr="000A0176">
        <w:rPr>
          <w:rFonts w:ascii="Trebuchet MS" w:hAnsi="Trebuchet MS"/>
          <w:sz w:val="20"/>
          <w:u w:val="single"/>
        </w:rPr>
        <w:t>en</w:t>
      </w:r>
      <w:r w:rsidR="004365D6" w:rsidRPr="000A0176">
        <w:rPr>
          <w:rFonts w:ascii="Trebuchet MS" w:hAnsi="Trebuchet MS"/>
          <w:sz w:val="20"/>
          <w:u w:val="single"/>
        </w:rPr>
        <w:br/>
      </w:r>
      <w:proofErr w:type="spellStart"/>
      <w:r w:rsidRPr="000A0176">
        <w:rPr>
          <w:rFonts w:ascii="Trebuchet MS" w:hAnsi="Trebuchet MS"/>
          <w:sz w:val="20"/>
        </w:rPr>
        <w:t>Nebentätigkeiten</w:t>
      </w:r>
      <w:proofErr w:type="spellEnd"/>
      <w:r w:rsidRPr="000A0176">
        <w:rPr>
          <w:rFonts w:ascii="Trebuchet MS" w:hAnsi="Trebuchet MS"/>
          <w:sz w:val="20"/>
        </w:rPr>
        <w:t xml:space="preserve"> sind auch während eines </w:t>
      </w:r>
      <w:r w:rsidR="009C0DF6" w:rsidRPr="000A0176">
        <w:rPr>
          <w:rFonts w:ascii="Trebuchet MS" w:hAnsi="Trebuchet MS"/>
          <w:sz w:val="20"/>
        </w:rPr>
        <w:t>Sabbatjahrmodell</w:t>
      </w:r>
      <w:r w:rsidR="005F0D91" w:rsidRPr="000A0176">
        <w:rPr>
          <w:rFonts w:ascii="Trebuchet MS" w:hAnsi="Trebuchet MS"/>
          <w:sz w:val="20"/>
        </w:rPr>
        <w:t>s</w:t>
      </w:r>
      <w:r w:rsidRPr="000A0176">
        <w:rPr>
          <w:rFonts w:ascii="Trebuchet MS" w:hAnsi="Trebuchet MS"/>
          <w:sz w:val="20"/>
        </w:rPr>
        <w:t xml:space="preserve"> dem Arbeitgeber anzuzeigen. Sie können im Rahmen des § </w:t>
      </w:r>
      <w:r w:rsidR="005A0001">
        <w:rPr>
          <w:rFonts w:ascii="Trebuchet MS" w:hAnsi="Trebuchet MS"/>
          <w:sz w:val="20"/>
        </w:rPr>
        <w:t>4 N</w:t>
      </w:r>
      <w:r w:rsidR="009A5445">
        <w:rPr>
          <w:rFonts w:ascii="Trebuchet MS" w:hAnsi="Trebuchet MS"/>
          <w:sz w:val="20"/>
        </w:rPr>
        <w:t>r</w:t>
      </w:r>
      <w:r w:rsidR="005A0001">
        <w:rPr>
          <w:rFonts w:ascii="Trebuchet MS" w:hAnsi="Trebuchet MS"/>
          <w:sz w:val="20"/>
        </w:rPr>
        <w:t>.</w:t>
      </w:r>
      <w:r w:rsidR="004365D6" w:rsidRPr="000A0176">
        <w:rPr>
          <w:rFonts w:ascii="Trebuchet MS" w:hAnsi="Trebuchet MS"/>
          <w:sz w:val="20"/>
        </w:rPr>
        <w:t xml:space="preserve"> 3 Abs. 1 AR-M</w:t>
      </w:r>
      <w:r w:rsidRPr="000A0176">
        <w:rPr>
          <w:rFonts w:ascii="Trebuchet MS" w:hAnsi="Trebuchet MS"/>
          <w:sz w:val="20"/>
        </w:rPr>
        <w:t xml:space="preserve"> mit Auflagen versehen oder untersagt werden.</w:t>
      </w:r>
    </w:p>
    <w:p w:rsidR="00B16E6F" w:rsidRPr="000A0176" w:rsidRDefault="005F0D91" w:rsidP="00CD2968">
      <w:pPr>
        <w:keepNext/>
        <w:keepLines/>
        <w:numPr>
          <w:ilvl w:val="0"/>
          <w:numId w:val="2"/>
        </w:numPr>
        <w:spacing w:after="120"/>
        <w:ind w:left="357" w:hanging="357"/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  <w:u w:val="single"/>
        </w:rPr>
        <w:t>Betriebliche Altersversorgung</w:t>
      </w:r>
      <w:r w:rsidRPr="000A0176">
        <w:rPr>
          <w:rFonts w:ascii="Trebuchet MS" w:hAnsi="Trebuchet MS"/>
          <w:sz w:val="20"/>
          <w:u w:val="single"/>
        </w:rPr>
        <w:br/>
      </w:r>
      <w:r w:rsidR="009A5445">
        <w:rPr>
          <w:rFonts w:ascii="Trebuchet MS" w:hAnsi="Trebuchet MS"/>
          <w:sz w:val="20"/>
        </w:rPr>
        <w:t>Auch w</w:t>
      </w:r>
      <w:r w:rsidRPr="000A0176">
        <w:rPr>
          <w:rFonts w:ascii="Trebuchet MS" w:hAnsi="Trebuchet MS"/>
          <w:sz w:val="20"/>
        </w:rPr>
        <w:t xml:space="preserve">ährend des </w:t>
      </w:r>
      <w:r w:rsidR="009C0DF6" w:rsidRPr="000A0176">
        <w:rPr>
          <w:rFonts w:ascii="Trebuchet MS" w:hAnsi="Trebuchet MS"/>
          <w:sz w:val="20"/>
        </w:rPr>
        <w:t>Sabbatjahrmodell</w:t>
      </w:r>
      <w:r w:rsidR="009A5445">
        <w:rPr>
          <w:rFonts w:ascii="Trebuchet MS" w:hAnsi="Trebuchet MS"/>
          <w:sz w:val="20"/>
        </w:rPr>
        <w:t>s ist die Mitarbeiterin/der Mitarbeiter</w:t>
      </w:r>
      <w:r w:rsidRPr="000A0176">
        <w:rPr>
          <w:rFonts w:ascii="Trebuchet MS" w:hAnsi="Trebuchet MS"/>
          <w:sz w:val="20"/>
        </w:rPr>
        <w:t xml:space="preserve"> </w:t>
      </w:r>
      <w:r w:rsidR="00D44D01">
        <w:rPr>
          <w:rFonts w:ascii="Trebuchet MS" w:hAnsi="Trebuchet MS"/>
          <w:sz w:val="20"/>
        </w:rPr>
        <w:t>zur</w:t>
      </w:r>
      <w:r w:rsidRPr="000A0176">
        <w:rPr>
          <w:rFonts w:ascii="Trebuchet MS" w:hAnsi="Trebuchet MS"/>
          <w:sz w:val="20"/>
        </w:rPr>
        <w:t xml:space="preserve"> betrieblichen A</w:t>
      </w:r>
      <w:r w:rsidRPr="000A0176">
        <w:rPr>
          <w:rFonts w:ascii="Trebuchet MS" w:hAnsi="Trebuchet MS"/>
          <w:sz w:val="20"/>
        </w:rPr>
        <w:t>l</w:t>
      </w:r>
      <w:r w:rsidRPr="000A0176">
        <w:rPr>
          <w:rFonts w:ascii="Trebuchet MS" w:hAnsi="Trebuchet MS"/>
          <w:sz w:val="20"/>
        </w:rPr>
        <w:t>tersversorgung versichert.</w:t>
      </w:r>
    </w:p>
    <w:p w:rsidR="004D57DD" w:rsidRPr="000A0176" w:rsidRDefault="004D57DD" w:rsidP="004D57DD">
      <w:pPr>
        <w:jc w:val="center"/>
        <w:rPr>
          <w:rFonts w:ascii="Trebuchet MS" w:hAnsi="Trebuchet MS"/>
          <w:b/>
          <w:sz w:val="20"/>
        </w:rPr>
      </w:pPr>
      <w:r w:rsidRPr="000A0176">
        <w:rPr>
          <w:rFonts w:ascii="Trebuchet MS" w:hAnsi="Trebuchet MS"/>
          <w:b/>
          <w:sz w:val="20"/>
        </w:rPr>
        <w:t>Sozial</w:t>
      </w:r>
      <w:r w:rsidR="00A34B6A" w:rsidRPr="000A0176">
        <w:rPr>
          <w:rFonts w:ascii="Trebuchet MS" w:hAnsi="Trebuchet MS"/>
          <w:b/>
          <w:sz w:val="20"/>
        </w:rPr>
        <w:t>versicherungs</w:t>
      </w:r>
      <w:r w:rsidRPr="000A0176">
        <w:rPr>
          <w:rFonts w:ascii="Trebuchet MS" w:hAnsi="Trebuchet MS"/>
          <w:b/>
          <w:sz w:val="20"/>
        </w:rPr>
        <w:t>- und zusatzversorgungsrechtliche Auswirkungen</w:t>
      </w:r>
    </w:p>
    <w:p w:rsidR="004D57DD" w:rsidRPr="000A0176" w:rsidRDefault="004D57DD" w:rsidP="004D57DD">
      <w:pPr>
        <w:jc w:val="center"/>
        <w:rPr>
          <w:rFonts w:ascii="Trebuchet MS" w:hAnsi="Trebuchet MS"/>
          <w:sz w:val="20"/>
        </w:rPr>
      </w:pPr>
    </w:p>
    <w:p w:rsidR="004D57DD" w:rsidRPr="000A0176" w:rsidRDefault="004D57DD" w:rsidP="004D57DD">
      <w:p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 xml:space="preserve">Da jede </w:t>
      </w:r>
      <w:r w:rsidR="009C0DF6" w:rsidRPr="000A0176">
        <w:rPr>
          <w:rFonts w:ascii="Trebuchet MS" w:hAnsi="Trebuchet MS"/>
          <w:sz w:val="20"/>
        </w:rPr>
        <w:t>Sabbatjahrmodell</w:t>
      </w:r>
      <w:r w:rsidR="00724379" w:rsidRPr="000A0176">
        <w:rPr>
          <w:rFonts w:ascii="Trebuchet MS" w:hAnsi="Trebuchet MS"/>
          <w:sz w:val="20"/>
        </w:rPr>
        <w:t>-R</w:t>
      </w:r>
      <w:r w:rsidRPr="000A0176">
        <w:rPr>
          <w:rFonts w:ascii="Trebuchet MS" w:hAnsi="Trebuchet MS"/>
          <w:sz w:val="20"/>
        </w:rPr>
        <w:t xml:space="preserve">egelung eine Form von Teilzeitbeschäftigung ist, mindern sich die </w:t>
      </w:r>
      <w:r w:rsidR="005F2398" w:rsidRPr="000A0176">
        <w:rPr>
          <w:rFonts w:ascii="Trebuchet MS" w:hAnsi="Trebuchet MS"/>
          <w:sz w:val="20"/>
        </w:rPr>
        <w:t>A</w:t>
      </w:r>
      <w:r w:rsidR="005F2398" w:rsidRPr="000A0176">
        <w:rPr>
          <w:rFonts w:ascii="Trebuchet MS" w:hAnsi="Trebuchet MS"/>
          <w:sz w:val="20"/>
        </w:rPr>
        <w:t>n</w:t>
      </w:r>
      <w:r w:rsidR="005F2398" w:rsidRPr="000A0176">
        <w:rPr>
          <w:rFonts w:ascii="Trebuchet MS" w:hAnsi="Trebuchet MS"/>
          <w:sz w:val="20"/>
        </w:rPr>
        <w:t xml:space="preserve">sprüche in der </w:t>
      </w:r>
      <w:r w:rsidRPr="000A0176">
        <w:rPr>
          <w:rFonts w:ascii="Trebuchet MS" w:hAnsi="Trebuchet MS"/>
          <w:sz w:val="20"/>
        </w:rPr>
        <w:t>gesetzliche</w:t>
      </w:r>
      <w:r w:rsidR="00884064" w:rsidRPr="000A0176">
        <w:rPr>
          <w:rFonts w:ascii="Trebuchet MS" w:hAnsi="Trebuchet MS"/>
          <w:sz w:val="20"/>
        </w:rPr>
        <w:t>n</w:t>
      </w:r>
      <w:r w:rsidRPr="000A0176">
        <w:rPr>
          <w:rFonts w:ascii="Trebuchet MS" w:hAnsi="Trebuchet MS"/>
          <w:sz w:val="20"/>
        </w:rPr>
        <w:t xml:space="preserve"> </w:t>
      </w:r>
      <w:r w:rsidR="005F2398" w:rsidRPr="000A0176">
        <w:rPr>
          <w:rFonts w:ascii="Trebuchet MS" w:hAnsi="Trebuchet MS"/>
          <w:sz w:val="20"/>
        </w:rPr>
        <w:t>Sozialversicherung</w:t>
      </w:r>
      <w:r w:rsidR="00CE2323" w:rsidRPr="000A0176">
        <w:rPr>
          <w:rFonts w:ascii="Trebuchet MS" w:hAnsi="Trebuchet MS"/>
          <w:sz w:val="20"/>
        </w:rPr>
        <w:t xml:space="preserve"> </w:t>
      </w:r>
      <w:r w:rsidR="005F2398" w:rsidRPr="000A0176">
        <w:rPr>
          <w:rFonts w:ascii="Trebuchet MS" w:hAnsi="Trebuchet MS"/>
          <w:sz w:val="20"/>
        </w:rPr>
        <w:t>und der</w:t>
      </w:r>
      <w:r w:rsidRPr="000A0176">
        <w:rPr>
          <w:rFonts w:ascii="Trebuchet MS" w:hAnsi="Trebuchet MS"/>
          <w:sz w:val="20"/>
        </w:rPr>
        <w:t xml:space="preserve"> betriebliche Altersver</w:t>
      </w:r>
      <w:r w:rsidR="008A292E" w:rsidRPr="000A0176">
        <w:rPr>
          <w:rFonts w:ascii="Trebuchet MS" w:hAnsi="Trebuchet MS"/>
          <w:sz w:val="20"/>
        </w:rPr>
        <w:t>sorgung.</w:t>
      </w:r>
    </w:p>
    <w:p w:rsidR="004D57DD" w:rsidRPr="000A0176" w:rsidRDefault="00884064" w:rsidP="004D57DD">
      <w:pPr>
        <w:rPr>
          <w:rFonts w:ascii="Trebuchet MS" w:hAnsi="Trebuchet MS"/>
          <w:sz w:val="20"/>
        </w:rPr>
      </w:pPr>
      <w:r w:rsidRPr="000A0176">
        <w:rPr>
          <w:rFonts w:ascii="Trebuchet MS" w:hAnsi="Trebuchet MS"/>
          <w:sz w:val="20"/>
        </w:rPr>
        <w:t>Der Mitarbeiterin/dem Mitarbeiter wird empfohlen, vor Abschluss eines Sabbatjahrmodells bei der zuständigen Krankenkasse, der Deutschen Rentenversicherung Bund und der zuständigen Zusatzve</w:t>
      </w:r>
      <w:r w:rsidRPr="000A0176">
        <w:rPr>
          <w:rFonts w:ascii="Trebuchet MS" w:hAnsi="Trebuchet MS"/>
          <w:sz w:val="20"/>
        </w:rPr>
        <w:t>r</w:t>
      </w:r>
      <w:r w:rsidRPr="000A0176">
        <w:rPr>
          <w:rFonts w:ascii="Trebuchet MS" w:hAnsi="Trebuchet MS"/>
          <w:sz w:val="20"/>
        </w:rPr>
        <w:t xml:space="preserve">sorgungskasse der betrieblichen Altersversorgung Auskünfte zu den Auswirkungen nach Veränderung des Arbeitsverhältnisses durch das Sabbatjahrmodell </w:t>
      </w:r>
      <w:r w:rsidR="00585E95">
        <w:rPr>
          <w:rFonts w:ascii="Trebuchet MS" w:hAnsi="Trebuchet MS"/>
          <w:sz w:val="20"/>
        </w:rPr>
        <w:t xml:space="preserve">(z.B. Eintritt der Versicherungspflicht in der Kranken- und Pflegeversicherung bei freiwillig oder privat Versicherten wegen reduziertem Entgelt) </w:t>
      </w:r>
      <w:r w:rsidRPr="000A0176">
        <w:rPr>
          <w:rFonts w:ascii="Trebuchet MS" w:hAnsi="Trebuchet MS"/>
          <w:sz w:val="20"/>
        </w:rPr>
        <w:t>einzuholen</w:t>
      </w:r>
      <w:r w:rsidR="00585E95">
        <w:rPr>
          <w:rFonts w:ascii="Trebuchet MS" w:hAnsi="Trebuchet MS"/>
          <w:sz w:val="20"/>
        </w:rPr>
        <w:t xml:space="preserve"> </w:t>
      </w:r>
      <w:r w:rsidR="004D57DD" w:rsidRPr="000A0176">
        <w:rPr>
          <w:rFonts w:ascii="Trebuchet MS" w:hAnsi="Trebuchet MS"/>
          <w:sz w:val="20"/>
        </w:rPr>
        <w:t>.</w:t>
      </w:r>
    </w:p>
    <w:sectPr w:rsidR="004D57DD" w:rsidRPr="000A0176" w:rsidSect="00B575CF">
      <w:headerReference w:type="default" r:id="rId9"/>
      <w:footerReference w:type="first" r:id="rId10"/>
      <w:pgSz w:w="11906" w:h="16838"/>
      <w:pgMar w:top="709" w:right="1418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A4" w:rsidRDefault="00C875A4">
      <w:r>
        <w:separator/>
      </w:r>
    </w:p>
  </w:endnote>
  <w:endnote w:type="continuationSeparator" w:id="0">
    <w:p w:rsidR="00C875A4" w:rsidRDefault="00C8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">
    <w:charset w:val="00"/>
    <w:family w:val="swiss"/>
    <w:pitch w:val="variable"/>
    <w:sig w:usb0="8000002F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ebuchet MS" w:hAnsi="Trebuchet MS"/>
        <w:sz w:val="20"/>
      </w:rPr>
      <w:id w:val="-1178183472"/>
      <w:docPartObj>
        <w:docPartGallery w:val="Page Numbers (Bottom of Page)"/>
        <w:docPartUnique/>
      </w:docPartObj>
    </w:sdtPr>
    <w:sdtEndPr/>
    <w:sdtContent>
      <w:p w:rsidR="00015F49" w:rsidRPr="00E25106" w:rsidRDefault="00015F49">
        <w:pPr>
          <w:pStyle w:val="Fuzeile"/>
          <w:jc w:val="center"/>
          <w:rPr>
            <w:rFonts w:ascii="Trebuchet MS" w:hAnsi="Trebuchet MS"/>
            <w:sz w:val="20"/>
          </w:rPr>
        </w:pPr>
        <w:r w:rsidRPr="00E25106">
          <w:rPr>
            <w:rFonts w:ascii="Trebuchet MS" w:hAnsi="Trebuchet MS"/>
            <w:sz w:val="20"/>
          </w:rPr>
          <w:t>04/17</w:t>
        </w:r>
        <w:r w:rsidRPr="00E25106">
          <w:rPr>
            <w:rFonts w:ascii="Trebuchet MS" w:hAnsi="Trebuchet MS"/>
            <w:sz w:val="20"/>
          </w:rPr>
          <w:tab/>
        </w:r>
        <w:r w:rsidRPr="00E25106">
          <w:rPr>
            <w:rFonts w:ascii="Trebuchet MS" w:hAnsi="Trebuchet MS"/>
            <w:sz w:val="20"/>
          </w:rPr>
          <w:tab/>
        </w:r>
        <w:r w:rsidR="006C104A" w:rsidRPr="00E25106">
          <w:rPr>
            <w:rFonts w:ascii="Trebuchet MS" w:hAnsi="Trebuchet MS"/>
            <w:sz w:val="20"/>
          </w:rPr>
          <w:fldChar w:fldCharType="begin"/>
        </w:r>
        <w:r w:rsidR="006C104A" w:rsidRPr="00E25106">
          <w:rPr>
            <w:rFonts w:ascii="Trebuchet MS" w:hAnsi="Trebuchet MS"/>
            <w:sz w:val="20"/>
          </w:rPr>
          <w:instrText>PAGE   \* MERGEFORMAT</w:instrText>
        </w:r>
        <w:r w:rsidR="006C104A" w:rsidRPr="00E25106">
          <w:rPr>
            <w:rFonts w:ascii="Trebuchet MS" w:hAnsi="Trebuchet MS"/>
            <w:sz w:val="20"/>
          </w:rPr>
          <w:fldChar w:fldCharType="separate"/>
        </w:r>
        <w:r w:rsidR="00737BFC">
          <w:rPr>
            <w:rFonts w:ascii="Trebuchet MS" w:hAnsi="Trebuchet MS"/>
            <w:noProof/>
            <w:sz w:val="20"/>
          </w:rPr>
          <w:t>1</w:t>
        </w:r>
        <w:r w:rsidR="006C104A" w:rsidRPr="00E25106">
          <w:rPr>
            <w:rFonts w:ascii="Trebuchet MS" w:hAnsi="Trebuchet MS"/>
            <w:sz w:val="20"/>
          </w:rPr>
          <w:fldChar w:fldCharType="end"/>
        </w:r>
        <w:r w:rsidR="006C104A" w:rsidRPr="00E25106">
          <w:rPr>
            <w:rFonts w:ascii="Trebuchet MS" w:hAnsi="Trebuchet MS"/>
            <w:sz w:val="20"/>
          </w:rPr>
          <w:t>/2</w:t>
        </w:r>
      </w:p>
    </w:sdtContent>
  </w:sdt>
  <w:p w:rsidR="00906BA0" w:rsidRPr="008B44D5" w:rsidRDefault="00906BA0" w:rsidP="008B44D5">
    <w:pPr>
      <w:pStyle w:val="Fuzeile"/>
      <w:ind w:hanging="42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A4" w:rsidRDefault="00C875A4">
      <w:r>
        <w:separator/>
      </w:r>
    </w:p>
  </w:footnote>
  <w:footnote w:type="continuationSeparator" w:id="0">
    <w:p w:rsidR="00C875A4" w:rsidRDefault="00C8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A0" w:rsidRDefault="00906BA0" w:rsidP="008C1B2C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37BFC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3631"/>
    <w:multiLevelType w:val="hybridMultilevel"/>
    <w:tmpl w:val="E9F6262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9C459DC"/>
    <w:multiLevelType w:val="hybridMultilevel"/>
    <w:tmpl w:val="7BD4DF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316A"/>
    <w:multiLevelType w:val="hybridMultilevel"/>
    <w:tmpl w:val="DB76D47A"/>
    <w:lvl w:ilvl="0" w:tplc="969A063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C7E6EE5"/>
    <w:multiLevelType w:val="hybridMultilevel"/>
    <w:tmpl w:val="B3F8CA0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DCE4841"/>
    <w:multiLevelType w:val="hybridMultilevel"/>
    <w:tmpl w:val="2AA2182A"/>
    <w:lvl w:ilvl="0" w:tplc="8BF6E8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C4"/>
    <w:rsid w:val="00015F49"/>
    <w:rsid w:val="000211C7"/>
    <w:rsid w:val="00021536"/>
    <w:rsid w:val="00025C1C"/>
    <w:rsid w:val="000443AF"/>
    <w:rsid w:val="00075029"/>
    <w:rsid w:val="00075649"/>
    <w:rsid w:val="00086C9D"/>
    <w:rsid w:val="000A0176"/>
    <w:rsid w:val="000A4754"/>
    <w:rsid w:val="000D02ED"/>
    <w:rsid w:val="000D046E"/>
    <w:rsid w:val="00106CD6"/>
    <w:rsid w:val="001122FB"/>
    <w:rsid w:val="00166A13"/>
    <w:rsid w:val="001A6839"/>
    <w:rsid w:val="001B097F"/>
    <w:rsid w:val="001B1BCD"/>
    <w:rsid w:val="001D72F2"/>
    <w:rsid w:val="001D7EC4"/>
    <w:rsid w:val="001F2260"/>
    <w:rsid w:val="00202ADD"/>
    <w:rsid w:val="00280AD7"/>
    <w:rsid w:val="002B3C67"/>
    <w:rsid w:val="002D3513"/>
    <w:rsid w:val="002D5FCF"/>
    <w:rsid w:val="002F37DC"/>
    <w:rsid w:val="003802E3"/>
    <w:rsid w:val="0040360F"/>
    <w:rsid w:val="00404CB5"/>
    <w:rsid w:val="00434A2E"/>
    <w:rsid w:val="004365D6"/>
    <w:rsid w:val="00493FA0"/>
    <w:rsid w:val="004A4887"/>
    <w:rsid w:val="004C11BA"/>
    <w:rsid w:val="004D57DD"/>
    <w:rsid w:val="004F66B9"/>
    <w:rsid w:val="004F779F"/>
    <w:rsid w:val="00503799"/>
    <w:rsid w:val="005159F5"/>
    <w:rsid w:val="005207C4"/>
    <w:rsid w:val="00536584"/>
    <w:rsid w:val="005721FF"/>
    <w:rsid w:val="00585E95"/>
    <w:rsid w:val="00591462"/>
    <w:rsid w:val="005A0001"/>
    <w:rsid w:val="005A37F4"/>
    <w:rsid w:val="005D383C"/>
    <w:rsid w:val="005D7C01"/>
    <w:rsid w:val="005F0D91"/>
    <w:rsid w:val="005F2398"/>
    <w:rsid w:val="00616DB9"/>
    <w:rsid w:val="0069153D"/>
    <w:rsid w:val="006917A7"/>
    <w:rsid w:val="006A1D31"/>
    <w:rsid w:val="006C104A"/>
    <w:rsid w:val="006E4DD8"/>
    <w:rsid w:val="00717EDB"/>
    <w:rsid w:val="00724379"/>
    <w:rsid w:val="00725597"/>
    <w:rsid w:val="0072576E"/>
    <w:rsid w:val="0073475D"/>
    <w:rsid w:val="00737BFC"/>
    <w:rsid w:val="0074725B"/>
    <w:rsid w:val="007510BD"/>
    <w:rsid w:val="00751256"/>
    <w:rsid w:val="00785E4E"/>
    <w:rsid w:val="0085316F"/>
    <w:rsid w:val="00884064"/>
    <w:rsid w:val="00895E9E"/>
    <w:rsid w:val="0089648D"/>
    <w:rsid w:val="008A292E"/>
    <w:rsid w:val="008B44D5"/>
    <w:rsid w:val="008C1B2C"/>
    <w:rsid w:val="008C62D9"/>
    <w:rsid w:val="008E18E7"/>
    <w:rsid w:val="008F1182"/>
    <w:rsid w:val="008F1F5A"/>
    <w:rsid w:val="00906BA0"/>
    <w:rsid w:val="0093377C"/>
    <w:rsid w:val="009359E1"/>
    <w:rsid w:val="009524B7"/>
    <w:rsid w:val="009624F7"/>
    <w:rsid w:val="009A0702"/>
    <w:rsid w:val="009A5445"/>
    <w:rsid w:val="009C0859"/>
    <w:rsid w:val="009C0DF6"/>
    <w:rsid w:val="009C503C"/>
    <w:rsid w:val="009D0DBE"/>
    <w:rsid w:val="009E1A96"/>
    <w:rsid w:val="009E631A"/>
    <w:rsid w:val="009F7C2D"/>
    <w:rsid w:val="00A20C25"/>
    <w:rsid w:val="00A34B6A"/>
    <w:rsid w:val="00A44638"/>
    <w:rsid w:val="00A6146D"/>
    <w:rsid w:val="00A72DB0"/>
    <w:rsid w:val="00AD2B15"/>
    <w:rsid w:val="00B16E6F"/>
    <w:rsid w:val="00B2531D"/>
    <w:rsid w:val="00B50E32"/>
    <w:rsid w:val="00B52DCA"/>
    <w:rsid w:val="00B575CF"/>
    <w:rsid w:val="00B74544"/>
    <w:rsid w:val="00B91021"/>
    <w:rsid w:val="00B96EF5"/>
    <w:rsid w:val="00BA7917"/>
    <w:rsid w:val="00BB1AD9"/>
    <w:rsid w:val="00BE5F7E"/>
    <w:rsid w:val="00BE7C0E"/>
    <w:rsid w:val="00C41966"/>
    <w:rsid w:val="00C536FC"/>
    <w:rsid w:val="00C60871"/>
    <w:rsid w:val="00C7549D"/>
    <w:rsid w:val="00C875A4"/>
    <w:rsid w:val="00C91783"/>
    <w:rsid w:val="00CD2968"/>
    <w:rsid w:val="00CE2323"/>
    <w:rsid w:val="00D44D01"/>
    <w:rsid w:val="00DB5D90"/>
    <w:rsid w:val="00DF4DC3"/>
    <w:rsid w:val="00E124DD"/>
    <w:rsid w:val="00E14971"/>
    <w:rsid w:val="00E25106"/>
    <w:rsid w:val="00E42DC9"/>
    <w:rsid w:val="00E72DBD"/>
    <w:rsid w:val="00E770EF"/>
    <w:rsid w:val="00EE12B6"/>
    <w:rsid w:val="00EE6D63"/>
    <w:rsid w:val="00F21C60"/>
    <w:rsid w:val="00F25FCA"/>
    <w:rsid w:val="00F30D8F"/>
    <w:rsid w:val="00FD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tabs>
        <w:tab w:val="right" w:pos="9214"/>
      </w:tabs>
      <w:spacing w:before="240"/>
      <w:ind w:left="703" w:hanging="703"/>
      <w:jc w:val="both"/>
    </w:pPr>
    <w:rPr>
      <w:b/>
      <w:kern w:val="16"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customStyle="1" w:styleId="StandardohneAbstand">
    <w:name w:val="Standard ohne Abstand"/>
    <w:basedOn w:val="Standard"/>
  </w:style>
  <w:style w:type="paragraph" w:styleId="Anrede">
    <w:name w:val="Salutation"/>
    <w:basedOn w:val="Standard"/>
    <w:next w:val="Standard"/>
    <w:rPr>
      <w:rFonts w:ascii="Times New Roman" w:hAnsi="Times New Roman"/>
      <w:sz w:val="20"/>
    </w:rPr>
  </w:style>
  <w:style w:type="paragraph" w:customStyle="1" w:styleId="Geburtstagslisteverborgen">
    <w:name w:val="Geburtstagsliste verborgen"/>
    <w:basedOn w:val="Standard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noProof/>
      <w:vanish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Kopfzeile">
    <w:name w:val="header"/>
    <w:basedOn w:val="Standard"/>
    <w:rsid w:val="008C1B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C1B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C1B2C"/>
  </w:style>
  <w:style w:type="paragraph" w:styleId="Sprechblasentext">
    <w:name w:val="Balloon Text"/>
    <w:basedOn w:val="Standard"/>
    <w:semiHidden/>
    <w:rsid w:val="005159F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D3513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015F49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tabs>
        <w:tab w:val="right" w:pos="9214"/>
      </w:tabs>
      <w:spacing w:before="240"/>
      <w:ind w:left="703" w:hanging="703"/>
      <w:jc w:val="both"/>
    </w:pPr>
    <w:rPr>
      <w:b/>
      <w:kern w:val="16"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customStyle="1" w:styleId="StandardohneAbstand">
    <w:name w:val="Standard ohne Abstand"/>
    <w:basedOn w:val="Standard"/>
  </w:style>
  <w:style w:type="paragraph" w:styleId="Anrede">
    <w:name w:val="Salutation"/>
    <w:basedOn w:val="Standard"/>
    <w:next w:val="Standard"/>
    <w:rPr>
      <w:rFonts w:ascii="Times New Roman" w:hAnsi="Times New Roman"/>
      <w:sz w:val="20"/>
    </w:rPr>
  </w:style>
  <w:style w:type="paragraph" w:customStyle="1" w:styleId="Geburtstagslisteverborgen">
    <w:name w:val="Geburtstagsliste verborgen"/>
    <w:basedOn w:val="Standard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noProof/>
      <w:vanish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Kopfzeile">
    <w:name w:val="header"/>
    <w:basedOn w:val="Standard"/>
    <w:rsid w:val="008C1B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C1B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C1B2C"/>
  </w:style>
  <w:style w:type="paragraph" w:styleId="Sprechblasentext">
    <w:name w:val="Balloon Text"/>
    <w:basedOn w:val="Standard"/>
    <w:semiHidden/>
    <w:rsid w:val="005159F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D3513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015F4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13A4-40B4-4389-8E42-13D0C202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783D32E0.dotm</Template>
  <TotalTime>0</TotalTime>
  <Pages>2</Pages>
  <Words>913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Vermerk</vt:lpstr>
    </vt:vector>
  </TitlesOfParts>
  <Company>Evangelische Landeskirche in Baden</Company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Vermerk</dc:title>
  <dc:creator>Gabriele Hartnegg</dc:creator>
  <cp:lastModifiedBy>Roth, Siegfried</cp:lastModifiedBy>
  <cp:revision>69</cp:revision>
  <cp:lastPrinted>2017-04-07T09:04:00Z</cp:lastPrinted>
  <dcterms:created xsi:type="dcterms:W3CDTF">2017-03-30T07:42:00Z</dcterms:created>
  <dcterms:modified xsi:type="dcterms:W3CDTF">2017-04-07T09:38:00Z</dcterms:modified>
</cp:coreProperties>
</file>