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6D656" w14:textId="24A6F0F5" w:rsidR="00933837" w:rsidRDefault="00F174F7" w:rsidP="00677A4A">
      <w:pPr>
        <w:tabs>
          <w:tab w:val="left" w:pos="2694"/>
          <w:tab w:val="center" w:pos="6804"/>
        </w:tabs>
        <w:jc w:val="center"/>
        <w:rPr>
          <w:rFonts w:cs="Arial"/>
          <w:iCs/>
          <w:sz w:val="28"/>
          <w:szCs w:val="28"/>
        </w:rPr>
      </w:pPr>
      <w:r w:rsidRPr="00F174F7">
        <w:rPr>
          <w:rFonts w:cs="Arial"/>
          <w:b/>
          <w:bCs/>
          <w:iCs/>
          <w:sz w:val="28"/>
          <w:szCs w:val="28"/>
        </w:rPr>
        <w:t>Dienstvereinbarung zum Betrieblichen Eingliederungsmanagement</w:t>
      </w:r>
      <w:r w:rsidR="00677A4A">
        <w:rPr>
          <w:rFonts w:cs="Arial"/>
          <w:b/>
          <w:bCs/>
          <w:iCs/>
          <w:sz w:val="28"/>
          <w:szCs w:val="28"/>
        </w:rPr>
        <w:t xml:space="preserve"> (BEM)</w:t>
      </w:r>
    </w:p>
    <w:p w14:paraId="30A2F4D0" w14:textId="2420B2F9" w:rsidR="00F174F7" w:rsidRPr="00F174F7" w:rsidRDefault="00F174F7" w:rsidP="00A9635B">
      <w:pPr>
        <w:tabs>
          <w:tab w:val="left" w:pos="2694"/>
          <w:tab w:val="center" w:pos="6804"/>
        </w:tabs>
        <w:jc w:val="center"/>
        <w:rPr>
          <w:rFonts w:cs="Arial"/>
          <w:iCs/>
          <w:szCs w:val="22"/>
        </w:rPr>
      </w:pPr>
      <w:r>
        <w:rPr>
          <w:rFonts w:cs="Arial"/>
          <w:iCs/>
          <w:szCs w:val="22"/>
        </w:rPr>
        <w:t xml:space="preserve">vom </w: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52B6AB" w14:textId="77777777" w:rsidR="00F174F7" w:rsidRDefault="00F174F7" w:rsidP="00F174F7">
      <w:pPr>
        <w:tabs>
          <w:tab w:val="left" w:leader="underscore" w:pos="6804"/>
        </w:tabs>
        <w:spacing w:after="200"/>
      </w:pPr>
    </w:p>
    <w:p w14:paraId="0D6979F6" w14:textId="4968935C" w:rsidR="006F317D" w:rsidRDefault="00F02B02" w:rsidP="00752992">
      <w:pPr>
        <w:tabs>
          <w:tab w:val="left" w:leader="underscore" w:pos="6804"/>
        </w:tabs>
        <w:spacing w:after="200"/>
        <w:jc w:val="both"/>
      </w:pPr>
      <w:r>
        <w:t xml:space="preserve">Zwischen </w:t>
      </w:r>
      <w:r w:rsidR="006F317D">
        <w:t>der</w:t>
      </w:r>
      <w:r w:rsidR="00F174F7">
        <w:t xml:space="preserve"> Dienststellenleitung und der Mitarbeitendenvertretung der Kirchengemeinde</w:t>
      </w:r>
      <w:r w:rsidR="00FA5988">
        <w:t xml:space="preserve"> </w:t>
      </w:r>
      <w:r w:rsidR="00F174F7">
        <w:t>/</w:t>
      </w:r>
      <w:r w:rsidR="00FA5988">
        <w:t xml:space="preserve"> </w:t>
      </w:r>
      <w:r w:rsidR="00172F04">
        <w:t xml:space="preserve">des </w:t>
      </w:r>
      <w:r w:rsidR="00F174F7">
        <w:t>Kirchenbezirk</w:t>
      </w:r>
      <w:r w:rsidR="00172F04">
        <w:t>s</w:t>
      </w:r>
      <w:r w:rsidR="00FA5988">
        <w:t xml:space="preserve"> </w:t>
      </w:r>
      <w:r w:rsidR="00F174F7">
        <w:t xml:space="preserve">/ </w:t>
      </w:r>
      <w:r w:rsidR="00172F04">
        <w:t xml:space="preserve">der </w:t>
      </w:r>
      <w:r w:rsidR="00F174F7">
        <w:t xml:space="preserve">Einrichtung </w:t>
      </w:r>
      <w:r w:rsidR="00F174F7" w:rsidRPr="00F174F7">
        <w:rPr>
          <w:bCs/>
        </w:rPr>
        <w:fldChar w:fldCharType="begin">
          <w:ffData>
            <w:name w:val="ßß_Arbeitgeber"/>
            <w:enabled/>
            <w:calcOnExit w:val="0"/>
            <w:textInput>
              <w:maxLength w:val="80"/>
            </w:textInput>
          </w:ffData>
        </w:fldChar>
      </w:r>
      <w:r w:rsidR="00F174F7" w:rsidRPr="00F174F7">
        <w:rPr>
          <w:bCs/>
        </w:rPr>
        <w:instrText xml:space="preserve"> FORMTEXT </w:instrText>
      </w:r>
      <w:r w:rsidR="00F174F7" w:rsidRPr="00F174F7">
        <w:rPr>
          <w:bCs/>
        </w:rPr>
      </w:r>
      <w:r w:rsidR="00F174F7" w:rsidRPr="00F174F7">
        <w:rPr>
          <w:bCs/>
        </w:rPr>
        <w:fldChar w:fldCharType="separate"/>
      </w:r>
      <w:r w:rsidR="00F174F7" w:rsidRPr="00F174F7">
        <w:rPr>
          <w:bCs/>
          <w:noProof/>
        </w:rPr>
        <w:t> </w:t>
      </w:r>
      <w:r w:rsidR="00F174F7" w:rsidRPr="00F174F7">
        <w:rPr>
          <w:bCs/>
          <w:noProof/>
        </w:rPr>
        <w:t> </w:t>
      </w:r>
      <w:r w:rsidR="00F174F7" w:rsidRPr="00F174F7">
        <w:rPr>
          <w:bCs/>
          <w:noProof/>
        </w:rPr>
        <w:t> </w:t>
      </w:r>
      <w:r w:rsidR="00F174F7" w:rsidRPr="00F174F7">
        <w:rPr>
          <w:bCs/>
          <w:noProof/>
        </w:rPr>
        <w:t> </w:t>
      </w:r>
      <w:r w:rsidR="00F174F7" w:rsidRPr="00F174F7">
        <w:rPr>
          <w:bCs/>
          <w:noProof/>
        </w:rPr>
        <w:t> </w:t>
      </w:r>
      <w:r w:rsidR="00F174F7" w:rsidRPr="00F174F7">
        <w:rPr>
          <w:bCs/>
        </w:rPr>
        <w:fldChar w:fldCharType="end"/>
      </w:r>
      <w:r w:rsidR="00F174F7">
        <w:rPr>
          <w:bCs/>
        </w:rPr>
        <w:t xml:space="preserve"> </w:t>
      </w:r>
      <w:r w:rsidR="00F174F7">
        <w:t>wird folgende Di</w:t>
      </w:r>
      <w:r w:rsidR="008A2264">
        <w:t>e</w:t>
      </w:r>
      <w:r w:rsidR="00F174F7">
        <w:t>nstvereinbarung zum Betrieblichen Eingliederungsmanagement abgeschlossen:</w:t>
      </w:r>
    </w:p>
    <w:p w14:paraId="2B556CEB" w14:textId="3436848E" w:rsidR="00F174F7" w:rsidRDefault="00F174F7" w:rsidP="00F174F7">
      <w:pPr>
        <w:tabs>
          <w:tab w:val="left" w:leader="underscore" w:pos="6804"/>
        </w:tabs>
        <w:spacing w:after="200"/>
        <w:rPr>
          <w:bCs/>
        </w:rPr>
      </w:pPr>
    </w:p>
    <w:p w14:paraId="731F4AE2" w14:textId="77777777" w:rsidR="00F174F7" w:rsidRPr="00F174F7" w:rsidRDefault="00F174F7" w:rsidP="00F174F7">
      <w:pPr>
        <w:tabs>
          <w:tab w:val="left" w:pos="2694"/>
          <w:tab w:val="center" w:pos="6804"/>
        </w:tabs>
        <w:jc w:val="center"/>
        <w:rPr>
          <w:rFonts w:cs="Arial"/>
          <w:b/>
          <w:bCs/>
          <w:iCs/>
          <w:szCs w:val="22"/>
        </w:rPr>
      </w:pPr>
      <w:r w:rsidRPr="00F174F7">
        <w:rPr>
          <w:rFonts w:cs="Arial"/>
          <w:b/>
          <w:bCs/>
          <w:iCs/>
          <w:szCs w:val="22"/>
        </w:rPr>
        <w:t>Präambel</w:t>
      </w:r>
    </w:p>
    <w:p w14:paraId="2A880B89" w14:textId="13F2C810" w:rsidR="00F174F7" w:rsidRPr="009158FD" w:rsidRDefault="00F174F7" w:rsidP="00752992">
      <w:pPr>
        <w:tabs>
          <w:tab w:val="left" w:pos="2694"/>
          <w:tab w:val="center" w:pos="6804"/>
        </w:tabs>
        <w:jc w:val="both"/>
        <w:rPr>
          <w:rFonts w:cs="Arial"/>
          <w:iCs/>
          <w:szCs w:val="22"/>
        </w:rPr>
      </w:pPr>
      <w:r w:rsidRPr="00F174F7">
        <w:rPr>
          <w:rFonts w:cs="Arial"/>
          <w:iCs/>
          <w:szCs w:val="22"/>
        </w:rPr>
        <w:t>Die Dienststellenleitung und die Mitarbeite</w:t>
      </w:r>
      <w:r>
        <w:rPr>
          <w:rFonts w:cs="Arial"/>
          <w:iCs/>
          <w:szCs w:val="22"/>
        </w:rPr>
        <w:t>nden</w:t>
      </w:r>
      <w:r w:rsidRPr="00F174F7">
        <w:rPr>
          <w:rFonts w:cs="Arial"/>
          <w:iCs/>
          <w:szCs w:val="22"/>
        </w:rPr>
        <w:t xml:space="preserve">vertretung sind sich darin einig, dass die Präventionsvorschrift des § </w:t>
      </w:r>
      <w:r w:rsidR="00000A89">
        <w:rPr>
          <w:rFonts w:cs="Arial"/>
          <w:iCs/>
          <w:szCs w:val="22"/>
        </w:rPr>
        <w:t>167</w:t>
      </w:r>
      <w:r w:rsidRPr="00F174F7">
        <w:rPr>
          <w:rFonts w:cs="Arial"/>
          <w:iCs/>
          <w:szCs w:val="22"/>
        </w:rPr>
        <w:t xml:space="preserve"> Abs. 2 SGB IX durch diese Dienstvereinbarung ausgeführt wird. Ziel der Dienstvereinbarung ist die Erhaltung, Verbesserung und Wiederherstellung der Gesundheit (Arbeitsfähigkeit) und Leistungsfähigkeit der betroffenen Mitarbeitenden durch die vertrauensvolle und klärende Zusammenarbeit zwischen Dienststellenleitung, </w:t>
      </w:r>
      <w:r w:rsidR="00000A89" w:rsidRPr="00F174F7">
        <w:rPr>
          <w:rFonts w:cs="Arial"/>
          <w:iCs/>
          <w:szCs w:val="22"/>
        </w:rPr>
        <w:t xml:space="preserve">den Mitarbeitenden </w:t>
      </w:r>
      <w:r w:rsidR="00000A89">
        <w:rPr>
          <w:rFonts w:cs="Arial"/>
          <w:iCs/>
          <w:szCs w:val="22"/>
        </w:rPr>
        <w:t>und g</w:t>
      </w:r>
      <w:r w:rsidR="009158FD">
        <w:rPr>
          <w:rFonts w:cs="Arial"/>
          <w:iCs/>
          <w:szCs w:val="22"/>
        </w:rPr>
        <w:t xml:space="preserve">egebenenfalls sonstigen Beteiligten (beispielsweise </w:t>
      </w:r>
      <w:r w:rsidR="009158FD" w:rsidRPr="00F174F7">
        <w:rPr>
          <w:rFonts w:cs="Arial"/>
          <w:iCs/>
          <w:szCs w:val="22"/>
        </w:rPr>
        <w:t>Mitarbeite</w:t>
      </w:r>
      <w:r w:rsidR="009158FD">
        <w:rPr>
          <w:rFonts w:cs="Arial"/>
          <w:iCs/>
          <w:szCs w:val="22"/>
        </w:rPr>
        <w:t>nden</w:t>
      </w:r>
      <w:r w:rsidR="009158FD" w:rsidRPr="00F174F7">
        <w:rPr>
          <w:rFonts w:cs="Arial"/>
          <w:iCs/>
          <w:szCs w:val="22"/>
        </w:rPr>
        <w:t>vertretung</w:t>
      </w:r>
      <w:r w:rsidR="009158FD">
        <w:rPr>
          <w:rFonts w:cs="Arial"/>
          <w:iCs/>
          <w:szCs w:val="22"/>
        </w:rPr>
        <w:t>, Schwerbehindertenvertretung,</w:t>
      </w:r>
      <w:r w:rsidR="009158FD" w:rsidRPr="00F174F7">
        <w:rPr>
          <w:rFonts w:cs="Arial"/>
          <w:iCs/>
          <w:szCs w:val="22"/>
        </w:rPr>
        <w:t xml:space="preserve"> </w:t>
      </w:r>
      <w:r w:rsidRPr="00F174F7">
        <w:rPr>
          <w:rFonts w:cs="Arial"/>
          <w:iCs/>
          <w:szCs w:val="22"/>
        </w:rPr>
        <w:t xml:space="preserve">unmittelbare Vorgesetzte, </w:t>
      </w:r>
      <w:r w:rsidR="009158FD">
        <w:rPr>
          <w:rFonts w:cs="Arial"/>
          <w:iCs/>
          <w:szCs w:val="22"/>
        </w:rPr>
        <w:t>Betriebs</w:t>
      </w:r>
      <w:r w:rsidR="00172F04">
        <w:rPr>
          <w:rFonts w:cs="Arial"/>
          <w:iCs/>
          <w:szCs w:val="22"/>
        </w:rPr>
        <w:t>ärztin/-</w:t>
      </w:r>
      <w:r w:rsidR="009158FD">
        <w:rPr>
          <w:rFonts w:cs="Arial"/>
          <w:iCs/>
          <w:szCs w:val="22"/>
        </w:rPr>
        <w:t xml:space="preserve">arzt, Vertrauensperson). </w:t>
      </w:r>
      <w:r w:rsidRPr="00F174F7">
        <w:rPr>
          <w:rFonts w:cs="Arial"/>
          <w:iCs/>
          <w:szCs w:val="22"/>
        </w:rPr>
        <w:t>Es ist zu prüfen, mit welchen Möglichkeiten die Arbeitsunfähigkeit möglichst überwunden und mit welchen Leistungen oder Hilfen Arbeitsunfähigkeit vorgebeugt und somit der Arbeitsplatz erhalten werden kann.</w:t>
      </w:r>
    </w:p>
    <w:p w14:paraId="09390285" w14:textId="737EA709" w:rsidR="009158FD" w:rsidRPr="009158FD" w:rsidRDefault="009158FD" w:rsidP="009158FD">
      <w:pPr>
        <w:tabs>
          <w:tab w:val="left" w:pos="2694"/>
          <w:tab w:val="center" w:pos="6804"/>
        </w:tabs>
        <w:jc w:val="center"/>
        <w:rPr>
          <w:rFonts w:cs="Arial"/>
          <w:b/>
          <w:bCs/>
          <w:iCs/>
          <w:szCs w:val="22"/>
        </w:rPr>
      </w:pPr>
      <w:r w:rsidRPr="009158FD">
        <w:rPr>
          <w:rFonts w:cs="Arial"/>
          <w:b/>
          <w:bCs/>
          <w:iCs/>
          <w:szCs w:val="22"/>
        </w:rPr>
        <w:t>§ 1</w:t>
      </w:r>
      <w:r>
        <w:rPr>
          <w:rFonts w:cs="Arial"/>
          <w:b/>
          <w:bCs/>
          <w:iCs/>
          <w:szCs w:val="22"/>
        </w:rPr>
        <w:br/>
      </w:r>
      <w:r w:rsidRPr="009158FD">
        <w:rPr>
          <w:rFonts w:cs="Arial"/>
          <w:b/>
          <w:bCs/>
          <w:iCs/>
          <w:szCs w:val="22"/>
        </w:rPr>
        <w:t>Geltungsbereich</w:t>
      </w:r>
    </w:p>
    <w:p w14:paraId="6B226A2D" w14:textId="1FB2D997" w:rsidR="009158FD" w:rsidRPr="00F174F7" w:rsidRDefault="009158FD" w:rsidP="00752992">
      <w:pPr>
        <w:tabs>
          <w:tab w:val="left" w:pos="2694"/>
          <w:tab w:val="center" w:pos="6804"/>
        </w:tabs>
        <w:jc w:val="both"/>
        <w:rPr>
          <w:rFonts w:cs="Arial"/>
          <w:iCs/>
          <w:szCs w:val="22"/>
        </w:rPr>
      </w:pPr>
      <w:r w:rsidRPr="00F174F7">
        <w:rPr>
          <w:rFonts w:cs="Arial"/>
          <w:iCs/>
          <w:szCs w:val="22"/>
        </w:rPr>
        <w:t>Diese Dienstvereinbarung regelt die Maßnahmen zur Vorbeugung von längerer und</w:t>
      </w:r>
      <w:r w:rsidR="00DD27A7">
        <w:rPr>
          <w:rFonts w:cs="Arial"/>
          <w:iCs/>
          <w:szCs w:val="22"/>
        </w:rPr>
        <w:t xml:space="preserve"> </w:t>
      </w:r>
      <w:r w:rsidRPr="00F174F7">
        <w:rPr>
          <w:rFonts w:cs="Arial"/>
          <w:iCs/>
          <w:szCs w:val="22"/>
        </w:rPr>
        <w:t>/</w:t>
      </w:r>
      <w:r w:rsidR="00DD27A7">
        <w:rPr>
          <w:rFonts w:cs="Arial"/>
          <w:iCs/>
          <w:szCs w:val="22"/>
        </w:rPr>
        <w:t xml:space="preserve"> </w:t>
      </w:r>
      <w:r w:rsidRPr="00F174F7">
        <w:rPr>
          <w:rFonts w:cs="Arial"/>
          <w:iCs/>
          <w:szCs w:val="22"/>
        </w:rPr>
        <w:t>oder dauerhafter Arbeitsunfähigkeit und zur Wiedereingliederung von Mitarbeitenden, die innerhalb der letzten zwölf Monate länger als sechs Wochen ununterbrochen oder wiederholt krank waren.</w:t>
      </w:r>
    </w:p>
    <w:p w14:paraId="79D7E96A" w14:textId="6131D447" w:rsidR="009158FD" w:rsidRPr="009158FD" w:rsidRDefault="009158FD" w:rsidP="009158FD">
      <w:pPr>
        <w:tabs>
          <w:tab w:val="left" w:pos="2694"/>
          <w:tab w:val="center" w:pos="6804"/>
        </w:tabs>
        <w:jc w:val="center"/>
        <w:rPr>
          <w:rFonts w:cs="Arial"/>
          <w:b/>
          <w:bCs/>
          <w:iCs/>
          <w:szCs w:val="22"/>
        </w:rPr>
      </w:pPr>
      <w:r w:rsidRPr="009158FD">
        <w:rPr>
          <w:rFonts w:cs="Arial"/>
          <w:b/>
          <w:bCs/>
          <w:iCs/>
          <w:szCs w:val="22"/>
        </w:rPr>
        <w:t>§ 2</w:t>
      </w:r>
      <w:r>
        <w:rPr>
          <w:rFonts w:cs="Arial"/>
          <w:b/>
          <w:bCs/>
          <w:iCs/>
          <w:szCs w:val="22"/>
        </w:rPr>
        <w:br/>
      </w:r>
      <w:r w:rsidRPr="009158FD">
        <w:rPr>
          <w:rFonts w:cs="Arial"/>
          <w:b/>
          <w:bCs/>
          <w:iCs/>
          <w:szCs w:val="22"/>
        </w:rPr>
        <w:t>BEM-Team</w:t>
      </w:r>
    </w:p>
    <w:p w14:paraId="6B22853C" w14:textId="21850D6B" w:rsidR="009158FD" w:rsidRDefault="009158FD" w:rsidP="00752992">
      <w:pPr>
        <w:tabs>
          <w:tab w:val="left" w:pos="2694"/>
          <w:tab w:val="center" w:pos="6804"/>
        </w:tabs>
        <w:jc w:val="both"/>
        <w:rPr>
          <w:rFonts w:cs="Arial"/>
          <w:iCs/>
          <w:szCs w:val="22"/>
        </w:rPr>
      </w:pPr>
      <w:r w:rsidRPr="00F174F7">
        <w:rPr>
          <w:rFonts w:cs="Arial"/>
          <w:iCs/>
          <w:szCs w:val="22"/>
        </w:rPr>
        <w:t>(1)</w:t>
      </w:r>
      <w:r>
        <w:rPr>
          <w:rFonts w:cs="Arial"/>
          <w:iCs/>
          <w:szCs w:val="22"/>
        </w:rPr>
        <w:t xml:space="preserve"> </w:t>
      </w:r>
      <w:r w:rsidRPr="00F174F7">
        <w:rPr>
          <w:rFonts w:cs="Arial"/>
          <w:iCs/>
          <w:szCs w:val="22"/>
        </w:rPr>
        <w:t>Die Dienststellenleitung und die Mitarbeite</w:t>
      </w:r>
      <w:r>
        <w:rPr>
          <w:rFonts w:cs="Arial"/>
          <w:iCs/>
          <w:szCs w:val="22"/>
        </w:rPr>
        <w:t>nden</w:t>
      </w:r>
      <w:r w:rsidRPr="00F174F7">
        <w:rPr>
          <w:rFonts w:cs="Arial"/>
          <w:iCs/>
          <w:szCs w:val="22"/>
        </w:rPr>
        <w:t>vertretung vereinbaren, dass ein Team mit den Aufgaben der Betrieblichen Eingliederung betraut wird</w:t>
      </w:r>
      <w:r>
        <w:rPr>
          <w:rFonts w:cs="Arial"/>
          <w:iCs/>
          <w:szCs w:val="22"/>
        </w:rPr>
        <w:t xml:space="preserve"> </w:t>
      </w:r>
      <w:r w:rsidRPr="00F174F7">
        <w:rPr>
          <w:rFonts w:cs="Arial"/>
          <w:iCs/>
          <w:szCs w:val="22"/>
        </w:rPr>
        <w:t>(</w:t>
      </w:r>
      <w:r>
        <w:rPr>
          <w:rFonts w:cs="Arial"/>
          <w:iCs/>
          <w:szCs w:val="22"/>
        </w:rPr>
        <w:t xml:space="preserve">sogenanntes </w:t>
      </w:r>
      <w:r w:rsidRPr="00F174F7">
        <w:rPr>
          <w:rFonts w:cs="Arial"/>
          <w:iCs/>
          <w:szCs w:val="22"/>
        </w:rPr>
        <w:t>BEM-Team). Dieses besteht aus einer beauftragten Person der Dienststellenleitung, einer beauftragten Person der Mitarbeite</w:t>
      </w:r>
      <w:r>
        <w:rPr>
          <w:rFonts w:cs="Arial"/>
          <w:iCs/>
          <w:szCs w:val="22"/>
        </w:rPr>
        <w:t>nden</w:t>
      </w:r>
      <w:r w:rsidRPr="00F174F7">
        <w:rPr>
          <w:rFonts w:cs="Arial"/>
          <w:iCs/>
          <w:szCs w:val="22"/>
        </w:rPr>
        <w:t>vertretung, einer Person der Schwerbehindertenvertretung und bei Bedarf einer Person des Betriebsärztlichen Dienstes. Das BEM-Team kann weitere Gäste (z. B. die Fachkraft für Arbeitssicherheit, das Integrationsamt, die Träger von Rehabilitationsmaßnahmen</w:t>
      </w:r>
      <w:r w:rsidR="00DC503E">
        <w:rPr>
          <w:rFonts w:cs="Arial"/>
          <w:iCs/>
          <w:szCs w:val="22"/>
        </w:rPr>
        <w:t xml:space="preserve">, </w:t>
      </w:r>
      <w:r>
        <w:rPr>
          <w:rFonts w:cs="Arial"/>
          <w:iCs/>
          <w:szCs w:val="22"/>
        </w:rPr>
        <w:t xml:space="preserve">direkte </w:t>
      </w:r>
      <w:r w:rsidRPr="00F174F7">
        <w:rPr>
          <w:rFonts w:cs="Arial"/>
          <w:iCs/>
          <w:szCs w:val="22"/>
        </w:rPr>
        <w:t xml:space="preserve">Vorgesetzte) zu einzelnen </w:t>
      </w:r>
      <w:r w:rsidR="005B5A6F">
        <w:rPr>
          <w:rFonts w:cs="Arial"/>
          <w:iCs/>
          <w:szCs w:val="22"/>
        </w:rPr>
        <w:t>P</w:t>
      </w:r>
      <w:r w:rsidRPr="00F174F7">
        <w:rPr>
          <w:rFonts w:cs="Arial"/>
          <w:iCs/>
          <w:szCs w:val="22"/>
        </w:rPr>
        <w:t>unkten zur Beratung hinzuziehen.</w:t>
      </w:r>
    </w:p>
    <w:p w14:paraId="08E1802D" w14:textId="059E80BD" w:rsidR="0088394A" w:rsidRPr="00F174F7" w:rsidRDefault="0088394A" w:rsidP="00752992">
      <w:pPr>
        <w:tabs>
          <w:tab w:val="left" w:pos="2694"/>
          <w:tab w:val="center" w:pos="6804"/>
        </w:tabs>
        <w:jc w:val="both"/>
        <w:rPr>
          <w:rFonts w:cs="Arial"/>
          <w:iCs/>
          <w:szCs w:val="22"/>
        </w:rPr>
      </w:pPr>
      <w:r>
        <w:rPr>
          <w:rFonts w:cs="Arial"/>
          <w:iCs/>
          <w:szCs w:val="22"/>
        </w:rPr>
        <w:t xml:space="preserve">(2) Absatz 1 gilt mit der Maßgabe, dass die beauftragte Person der Dienststellenleitung weitere Personen nur mit </w:t>
      </w:r>
      <w:r w:rsidR="004850B4">
        <w:rPr>
          <w:rFonts w:cs="Arial"/>
          <w:iCs/>
          <w:szCs w:val="22"/>
        </w:rPr>
        <w:t xml:space="preserve">ausdrücklicher </w:t>
      </w:r>
      <w:r>
        <w:rPr>
          <w:rFonts w:cs="Arial"/>
          <w:iCs/>
          <w:szCs w:val="22"/>
        </w:rPr>
        <w:t xml:space="preserve">Zustimmung der betroffenen Mitarbeiterin / des betroffenen Mitarbeiters hinzuziehen </w:t>
      </w:r>
      <w:r w:rsidR="00302681">
        <w:rPr>
          <w:rFonts w:cs="Arial"/>
          <w:iCs/>
          <w:szCs w:val="22"/>
        </w:rPr>
        <w:t>kann</w:t>
      </w:r>
      <w:r>
        <w:rPr>
          <w:rFonts w:cs="Arial"/>
          <w:iCs/>
          <w:szCs w:val="22"/>
        </w:rPr>
        <w:t xml:space="preserve">. Sie hat auf Verlangen der betroffenen Mitarbeiterin / des betroffenen Mitarbeiters </w:t>
      </w:r>
      <w:r w:rsidR="00302681">
        <w:rPr>
          <w:rFonts w:cs="Arial"/>
          <w:iCs/>
          <w:szCs w:val="22"/>
        </w:rPr>
        <w:t xml:space="preserve">eine von ihr / ihm in </w:t>
      </w:r>
      <w:r w:rsidR="0014659F">
        <w:rPr>
          <w:rFonts w:cs="Arial"/>
          <w:iCs/>
          <w:szCs w:val="22"/>
        </w:rPr>
        <w:t>eigener</w:t>
      </w:r>
      <w:r w:rsidR="00302681">
        <w:rPr>
          <w:rFonts w:cs="Arial"/>
          <w:iCs/>
          <w:szCs w:val="22"/>
        </w:rPr>
        <w:t xml:space="preserve"> Wahl benannten </w:t>
      </w:r>
      <w:r>
        <w:rPr>
          <w:rFonts w:cs="Arial"/>
          <w:iCs/>
          <w:szCs w:val="22"/>
        </w:rPr>
        <w:t>Vertrauensperson hinzuzuziehen.</w:t>
      </w:r>
      <w:r w:rsidR="00DD27A7">
        <w:rPr>
          <w:rFonts w:cs="Arial"/>
          <w:iCs/>
          <w:szCs w:val="22"/>
        </w:rPr>
        <w:t xml:space="preserve"> Auf beides ist im BEM-Schreiben ausdrücklich hinzuweisen.</w:t>
      </w:r>
    </w:p>
    <w:p w14:paraId="265E4735" w14:textId="25C4E70A" w:rsidR="009158FD" w:rsidRPr="00F174F7" w:rsidRDefault="009158FD" w:rsidP="00752992">
      <w:pPr>
        <w:tabs>
          <w:tab w:val="left" w:pos="2694"/>
          <w:tab w:val="center" w:pos="6804"/>
        </w:tabs>
        <w:jc w:val="both"/>
        <w:rPr>
          <w:rFonts w:cs="Arial"/>
          <w:iCs/>
          <w:szCs w:val="22"/>
        </w:rPr>
      </w:pPr>
      <w:r w:rsidRPr="00F174F7">
        <w:rPr>
          <w:rFonts w:cs="Arial"/>
          <w:iCs/>
          <w:szCs w:val="22"/>
        </w:rPr>
        <w:t>(</w:t>
      </w:r>
      <w:r w:rsidR="0088394A">
        <w:rPr>
          <w:rFonts w:cs="Arial"/>
          <w:iCs/>
          <w:szCs w:val="22"/>
        </w:rPr>
        <w:t>3</w:t>
      </w:r>
      <w:r w:rsidRPr="00F174F7">
        <w:rPr>
          <w:rFonts w:cs="Arial"/>
          <w:iCs/>
          <w:szCs w:val="22"/>
        </w:rPr>
        <w:t>)</w:t>
      </w:r>
      <w:r>
        <w:rPr>
          <w:rFonts w:cs="Arial"/>
          <w:iCs/>
          <w:szCs w:val="22"/>
        </w:rPr>
        <w:t xml:space="preserve"> </w:t>
      </w:r>
      <w:r w:rsidRPr="00F174F7">
        <w:rPr>
          <w:rFonts w:cs="Arial"/>
          <w:iCs/>
          <w:szCs w:val="22"/>
        </w:rPr>
        <w:t>Die Geschäftsführung des BEM-Team</w:t>
      </w:r>
      <w:r w:rsidR="00FB4986">
        <w:rPr>
          <w:rFonts w:cs="Arial"/>
          <w:iCs/>
          <w:szCs w:val="22"/>
        </w:rPr>
        <w:t>s</w:t>
      </w:r>
      <w:r w:rsidRPr="00F174F7">
        <w:rPr>
          <w:rFonts w:cs="Arial"/>
          <w:iCs/>
          <w:szCs w:val="22"/>
        </w:rPr>
        <w:t xml:space="preserve"> liegt bei der Dienststellenleitung.</w:t>
      </w:r>
    </w:p>
    <w:p w14:paraId="09DE9233" w14:textId="231122DB" w:rsidR="00106BA0" w:rsidRDefault="009158FD" w:rsidP="00752992">
      <w:pPr>
        <w:tabs>
          <w:tab w:val="left" w:pos="2694"/>
          <w:tab w:val="center" w:pos="6804"/>
        </w:tabs>
        <w:jc w:val="both"/>
        <w:rPr>
          <w:rFonts w:cs="Arial"/>
          <w:iCs/>
          <w:szCs w:val="22"/>
        </w:rPr>
      </w:pPr>
      <w:r w:rsidRPr="00F174F7">
        <w:rPr>
          <w:rFonts w:cs="Arial"/>
          <w:iCs/>
          <w:szCs w:val="22"/>
        </w:rPr>
        <w:t>(</w:t>
      </w:r>
      <w:r w:rsidR="0088394A">
        <w:rPr>
          <w:rFonts w:cs="Arial"/>
          <w:iCs/>
          <w:szCs w:val="22"/>
        </w:rPr>
        <w:t>4</w:t>
      </w:r>
      <w:r w:rsidRPr="00F174F7">
        <w:rPr>
          <w:rFonts w:cs="Arial"/>
          <w:iCs/>
          <w:szCs w:val="22"/>
        </w:rPr>
        <w:t>)</w:t>
      </w:r>
      <w:r>
        <w:rPr>
          <w:rFonts w:cs="Arial"/>
          <w:iCs/>
          <w:szCs w:val="22"/>
        </w:rPr>
        <w:t xml:space="preserve"> </w:t>
      </w:r>
      <w:r w:rsidRPr="00F174F7">
        <w:rPr>
          <w:rFonts w:cs="Arial"/>
          <w:iCs/>
          <w:szCs w:val="22"/>
        </w:rPr>
        <w:t>Für alle am Verfahren der betrieblichen Eingliederung beteiligten Personen gilt gemäß §</w:t>
      </w:r>
      <w:r w:rsidR="00C503A3">
        <w:rPr>
          <w:rFonts w:cs="Arial"/>
          <w:iCs/>
          <w:szCs w:val="22"/>
        </w:rPr>
        <w:t> 2</w:t>
      </w:r>
      <w:r w:rsidRPr="00F174F7">
        <w:rPr>
          <w:rFonts w:cs="Arial"/>
          <w:iCs/>
          <w:szCs w:val="22"/>
        </w:rPr>
        <w:t>2 Mitarbeite</w:t>
      </w:r>
      <w:r>
        <w:rPr>
          <w:rFonts w:cs="Arial"/>
          <w:iCs/>
          <w:szCs w:val="22"/>
        </w:rPr>
        <w:t>nden</w:t>
      </w:r>
      <w:r w:rsidRPr="00F174F7">
        <w:rPr>
          <w:rFonts w:cs="Arial"/>
          <w:iCs/>
          <w:szCs w:val="22"/>
        </w:rPr>
        <w:t xml:space="preserve">vertretungsgesetz </w:t>
      </w:r>
      <w:r w:rsidR="00C503A3">
        <w:rPr>
          <w:rFonts w:cs="Arial"/>
          <w:iCs/>
          <w:szCs w:val="22"/>
        </w:rPr>
        <w:t xml:space="preserve">(MVG-Baden) </w:t>
      </w:r>
      <w:r w:rsidR="007A7D16">
        <w:rPr>
          <w:rFonts w:cs="Arial"/>
          <w:iCs/>
          <w:szCs w:val="22"/>
        </w:rPr>
        <w:t xml:space="preserve">bzw. § 3 Satz 3 EKD-Datenschutzgesetz (DSG-EKD) </w:t>
      </w:r>
      <w:r w:rsidRPr="00F174F7">
        <w:rPr>
          <w:rFonts w:cs="Arial"/>
          <w:iCs/>
          <w:szCs w:val="22"/>
        </w:rPr>
        <w:t>entsprechend die Schweigepflicht.</w:t>
      </w:r>
      <w:r w:rsidR="00247A35">
        <w:rPr>
          <w:rFonts w:cs="Arial"/>
          <w:iCs/>
          <w:szCs w:val="22"/>
        </w:rPr>
        <w:t xml:space="preserve"> </w:t>
      </w:r>
      <w:r w:rsidR="00822649">
        <w:rPr>
          <w:rFonts w:cs="Arial"/>
          <w:iCs/>
          <w:szCs w:val="22"/>
        </w:rPr>
        <w:t>Eine entsprechende ausdrückliche persönliche Erklärung ist von den Mitgliedern des BEM-Team vor Aufnahme der Tätigkeit abzugeben.</w:t>
      </w:r>
    </w:p>
    <w:p w14:paraId="78029B66" w14:textId="6102A1B1" w:rsidR="009158FD" w:rsidRPr="009158FD" w:rsidRDefault="009158FD" w:rsidP="009158FD">
      <w:pPr>
        <w:tabs>
          <w:tab w:val="left" w:pos="2694"/>
          <w:tab w:val="center" w:pos="6804"/>
        </w:tabs>
        <w:jc w:val="center"/>
        <w:rPr>
          <w:rFonts w:cs="Arial"/>
          <w:b/>
          <w:bCs/>
          <w:iCs/>
          <w:szCs w:val="22"/>
        </w:rPr>
      </w:pPr>
      <w:r w:rsidRPr="009158FD">
        <w:rPr>
          <w:rFonts w:cs="Arial"/>
          <w:b/>
          <w:bCs/>
          <w:iCs/>
          <w:szCs w:val="22"/>
        </w:rPr>
        <w:lastRenderedPageBreak/>
        <w:t>§</w:t>
      </w:r>
      <w:r>
        <w:rPr>
          <w:rFonts w:cs="Arial"/>
          <w:b/>
          <w:bCs/>
          <w:iCs/>
          <w:szCs w:val="22"/>
        </w:rPr>
        <w:t xml:space="preserve"> </w:t>
      </w:r>
      <w:r w:rsidRPr="009158FD">
        <w:rPr>
          <w:rFonts w:cs="Arial"/>
          <w:b/>
          <w:bCs/>
          <w:iCs/>
          <w:szCs w:val="22"/>
        </w:rPr>
        <w:t>3</w:t>
      </w:r>
      <w:r>
        <w:rPr>
          <w:rFonts w:cs="Arial"/>
          <w:b/>
          <w:bCs/>
          <w:iCs/>
          <w:szCs w:val="22"/>
        </w:rPr>
        <w:br/>
        <w:t>Dokumentation Krankenstand</w:t>
      </w:r>
      <w:r w:rsidRPr="009158FD">
        <w:rPr>
          <w:rFonts w:cs="Arial"/>
          <w:b/>
          <w:bCs/>
          <w:iCs/>
          <w:szCs w:val="22"/>
        </w:rPr>
        <w:t xml:space="preserve"> und Verfahren</w:t>
      </w:r>
    </w:p>
    <w:p w14:paraId="17109F87" w14:textId="625781F4" w:rsidR="009158FD" w:rsidRPr="00F174F7" w:rsidRDefault="009158FD" w:rsidP="00752992">
      <w:pPr>
        <w:tabs>
          <w:tab w:val="left" w:pos="2694"/>
          <w:tab w:val="center" w:pos="6804"/>
        </w:tabs>
        <w:jc w:val="both"/>
        <w:rPr>
          <w:rFonts w:cs="Arial"/>
          <w:iCs/>
          <w:szCs w:val="22"/>
        </w:rPr>
      </w:pPr>
      <w:r w:rsidRPr="00F174F7">
        <w:rPr>
          <w:rFonts w:cs="Arial"/>
          <w:iCs/>
          <w:szCs w:val="22"/>
        </w:rPr>
        <w:t>(1)</w:t>
      </w:r>
      <w:r>
        <w:rPr>
          <w:rFonts w:cs="Arial"/>
          <w:iCs/>
          <w:szCs w:val="22"/>
        </w:rPr>
        <w:t xml:space="preserve"> </w:t>
      </w:r>
      <w:r w:rsidRPr="00F174F7">
        <w:rPr>
          <w:rFonts w:cs="Arial"/>
          <w:iCs/>
          <w:szCs w:val="22"/>
        </w:rPr>
        <w:t>Die Dienststellenleitung dokumentiert unter Wahrung der Persönlichkeitsrechte der Betroffenen und unter Beachtung des Datenschutzrechts die Krankenstände. Dies dient der Feststellung, ob Mitarbeitende innerhalb der letzten zwölf Monate länger als sechs Wochen arbeitsunfähig waren und wird dem BEM-Team viermal jährlich, sowie bei akutem Bedarf, vorgelegt.</w:t>
      </w:r>
    </w:p>
    <w:p w14:paraId="73C4C11A" w14:textId="3C844CD6" w:rsidR="009158FD" w:rsidRPr="00F174F7" w:rsidRDefault="009158FD" w:rsidP="00752992">
      <w:pPr>
        <w:tabs>
          <w:tab w:val="left" w:pos="2694"/>
          <w:tab w:val="center" w:pos="6804"/>
        </w:tabs>
        <w:jc w:val="both"/>
        <w:rPr>
          <w:rFonts w:cs="Arial"/>
          <w:iCs/>
          <w:szCs w:val="22"/>
        </w:rPr>
      </w:pPr>
      <w:r w:rsidRPr="00F174F7">
        <w:rPr>
          <w:rFonts w:cs="Arial"/>
          <w:iCs/>
          <w:szCs w:val="22"/>
        </w:rPr>
        <w:t>(2)</w:t>
      </w:r>
      <w:r>
        <w:rPr>
          <w:rFonts w:cs="Arial"/>
          <w:iCs/>
          <w:szCs w:val="22"/>
        </w:rPr>
        <w:t xml:space="preserve"> </w:t>
      </w:r>
      <w:r w:rsidRPr="00F174F7">
        <w:rPr>
          <w:rFonts w:cs="Arial"/>
          <w:iCs/>
          <w:szCs w:val="22"/>
        </w:rPr>
        <w:t>Bei ununterbrochenen Erkrankungen von mehr als sechs Wochen wird dies dem BEM-Team unverzüglich mitgeteilt.</w:t>
      </w:r>
    </w:p>
    <w:p w14:paraId="5E30F216" w14:textId="2F37CA8B" w:rsidR="009158FD" w:rsidRPr="00F174F7" w:rsidRDefault="009158FD" w:rsidP="00752992">
      <w:pPr>
        <w:tabs>
          <w:tab w:val="left" w:pos="2694"/>
          <w:tab w:val="center" w:pos="6804"/>
        </w:tabs>
        <w:jc w:val="both"/>
        <w:rPr>
          <w:rFonts w:cs="Arial"/>
          <w:iCs/>
          <w:szCs w:val="22"/>
        </w:rPr>
      </w:pPr>
      <w:r w:rsidRPr="00F174F7">
        <w:rPr>
          <w:rFonts w:cs="Arial"/>
          <w:iCs/>
          <w:szCs w:val="22"/>
        </w:rPr>
        <w:t>(3)</w:t>
      </w:r>
      <w:r w:rsidR="002E042D">
        <w:rPr>
          <w:rFonts w:cs="Arial"/>
          <w:iCs/>
          <w:szCs w:val="22"/>
        </w:rPr>
        <w:t xml:space="preserve"> </w:t>
      </w:r>
      <w:r w:rsidRPr="00F174F7">
        <w:rPr>
          <w:rFonts w:cs="Arial"/>
          <w:iCs/>
          <w:szCs w:val="22"/>
        </w:rPr>
        <w:t>Wenn Mitarbeitende in den zurückliegenden zwölf Monaten länger als sechs Wochen arbeitsunfähig waren, holt die Dienststellenleitung die Zustimmung der bzw. des Betroffenen zur Durchführung des Betrieblichen Eingliederungsmanagements ein</w:t>
      </w:r>
      <w:r w:rsidR="0014659F">
        <w:rPr>
          <w:rFonts w:cs="Arial"/>
          <w:iCs/>
          <w:szCs w:val="22"/>
        </w:rPr>
        <w:t xml:space="preserve"> (BEM-Schreiben)</w:t>
      </w:r>
      <w:r w:rsidRPr="00F174F7">
        <w:rPr>
          <w:rFonts w:cs="Arial"/>
          <w:iCs/>
          <w:szCs w:val="22"/>
        </w:rPr>
        <w:t xml:space="preserve">. Dazu müssen die betroffenen Mitarbeitenden über die Ziele und den Umfang des </w:t>
      </w:r>
      <w:r w:rsidR="00DC503E">
        <w:rPr>
          <w:rFonts w:cs="Arial"/>
          <w:iCs/>
          <w:szCs w:val="22"/>
        </w:rPr>
        <w:t>BEM</w:t>
      </w:r>
      <w:r w:rsidRPr="00F174F7">
        <w:rPr>
          <w:rFonts w:cs="Arial"/>
          <w:iCs/>
          <w:szCs w:val="22"/>
        </w:rPr>
        <w:t xml:space="preserve"> sowie über die Art und den Umfang der hierfür erhobenen und verwendeten Daten informiert werden.</w:t>
      </w:r>
      <w:r w:rsidR="00FA5988">
        <w:rPr>
          <w:rFonts w:cs="Arial"/>
          <w:iCs/>
          <w:szCs w:val="22"/>
        </w:rPr>
        <w:t xml:space="preserve"> In diesem Zusammenhang ist auch eine datenschutzrechtliche Einwilligungserklärung einzuholen.</w:t>
      </w:r>
      <w:r w:rsidR="001A581E">
        <w:rPr>
          <w:rFonts w:cs="Arial"/>
          <w:iCs/>
          <w:szCs w:val="22"/>
        </w:rPr>
        <w:t xml:space="preserve"> Die betroffenen Mitarbeitenden sind zudem explizit auf ihre Rechte gem. § 2 Abs. 2 hinzuweisen.</w:t>
      </w:r>
    </w:p>
    <w:p w14:paraId="16C428B6" w14:textId="102CA70B" w:rsidR="009158FD" w:rsidRPr="00F174F7" w:rsidRDefault="009158FD" w:rsidP="00752992">
      <w:pPr>
        <w:tabs>
          <w:tab w:val="left" w:pos="2694"/>
          <w:tab w:val="center" w:pos="6804"/>
        </w:tabs>
        <w:jc w:val="both"/>
        <w:rPr>
          <w:rFonts w:cs="Arial"/>
          <w:iCs/>
          <w:szCs w:val="22"/>
        </w:rPr>
      </w:pPr>
      <w:r w:rsidRPr="00F174F7">
        <w:rPr>
          <w:rFonts w:cs="Arial"/>
          <w:iCs/>
          <w:szCs w:val="22"/>
        </w:rPr>
        <w:t>(4)</w:t>
      </w:r>
      <w:r w:rsidR="00DC503E">
        <w:rPr>
          <w:rFonts w:cs="Arial"/>
          <w:iCs/>
          <w:szCs w:val="22"/>
        </w:rPr>
        <w:t xml:space="preserve"> </w:t>
      </w:r>
      <w:r w:rsidRPr="00F174F7">
        <w:rPr>
          <w:rFonts w:cs="Arial"/>
          <w:iCs/>
          <w:szCs w:val="22"/>
        </w:rPr>
        <w:t xml:space="preserve">Nach Vorliegen der Zustimmung </w:t>
      </w:r>
      <w:r w:rsidR="0014659F">
        <w:rPr>
          <w:rFonts w:cs="Arial"/>
          <w:iCs/>
          <w:szCs w:val="22"/>
        </w:rPr>
        <w:t>der</w:t>
      </w:r>
      <w:r w:rsidR="00DC503E">
        <w:rPr>
          <w:rFonts w:cs="Arial"/>
          <w:iCs/>
          <w:szCs w:val="22"/>
        </w:rPr>
        <w:t xml:space="preserve"> </w:t>
      </w:r>
      <w:r w:rsidR="00954C1A">
        <w:rPr>
          <w:rFonts w:cs="Arial"/>
          <w:iCs/>
          <w:szCs w:val="22"/>
        </w:rPr>
        <w:t>betroffenen</w:t>
      </w:r>
      <w:r w:rsidR="00DC503E">
        <w:rPr>
          <w:rFonts w:cs="Arial"/>
          <w:iCs/>
          <w:szCs w:val="22"/>
        </w:rPr>
        <w:t xml:space="preserve"> Mitarbeit</w:t>
      </w:r>
      <w:r w:rsidR="0014659F">
        <w:rPr>
          <w:rFonts w:cs="Arial"/>
          <w:iCs/>
          <w:szCs w:val="22"/>
        </w:rPr>
        <w:t>erin / des betroffenen Mitarbeiters</w:t>
      </w:r>
      <w:r w:rsidR="00DC503E">
        <w:rPr>
          <w:rFonts w:cs="Arial"/>
          <w:iCs/>
          <w:szCs w:val="22"/>
        </w:rPr>
        <w:t xml:space="preserve"> </w:t>
      </w:r>
      <w:r w:rsidR="00CF77AF">
        <w:rPr>
          <w:rFonts w:cs="Arial"/>
          <w:iCs/>
          <w:szCs w:val="22"/>
        </w:rPr>
        <w:t xml:space="preserve">zum Verfahren und den – vorerst – zu beteiligenden BEM-Mitgliedern </w:t>
      </w:r>
      <w:r w:rsidRPr="00F174F7">
        <w:rPr>
          <w:rFonts w:cs="Arial"/>
          <w:iCs/>
          <w:szCs w:val="22"/>
        </w:rPr>
        <w:t>leitet das BEM-Team das Verfahren zum Betrieblichen Eingliederungsmanagement ein.</w:t>
      </w:r>
    </w:p>
    <w:p w14:paraId="3A4B8970" w14:textId="133AA364" w:rsidR="00954C1A" w:rsidRPr="00954C1A" w:rsidRDefault="00954C1A" w:rsidP="00954C1A">
      <w:pPr>
        <w:tabs>
          <w:tab w:val="left" w:pos="2694"/>
          <w:tab w:val="center" w:pos="6804"/>
        </w:tabs>
        <w:jc w:val="center"/>
        <w:rPr>
          <w:rFonts w:cs="Arial"/>
          <w:b/>
          <w:bCs/>
          <w:iCs/>
          <w:szCs w:val="22"/>
        </w:rPr>
      </w:pPr>
      <w:r w:rsidRPr="00954C1A">
        <w:rPr>
          <w:rFonts w:cs="Arial"/>
          <w:b/>
          <w:bCs/>
          <w:iCs/>
          <w:szCs w:val="22"/>
        </w:rPr>
        <w:t>§</w:t>
      </w:r>
      <w:r>
        <w:rPr>
          <w:rFonts w:cs="Arial"/>
          <w:b/>
          <w:bCs/>
          <w:iCs/>
          <w:szCs w:val="22"/>
        </w:rPr>
        <w:t xml:space="preserve"> </w:t>
      </w:r>
      <w:r w:rsidRPr="00954C1A">
        <w:rPr>
          <w:rFonts w:cs="Arial"/>
          <w:b/>
          <w:bCs/>
          <w:iCs/>
          <w:szCs w:val="22"/>
        </w:rPr>
        <w:t>4</w:t>
      </w:r>
      <w:r>
        <w:rPr>
          <w:rFonts w:cs="Arial"/>
          <w:b/>
          <w:bCs/>
          <w:iCs/>
          <w:szCs w:val="22"/>
        </w:rPr>
        <w:br/>
      </w:r>
      <w:r w:rsidRPr="00954C1A">
        <w:rPr>
          <w:rFonts w:cs="Arial"/>
          <w:b/>
          <w:bCs/>
          <w:iCs/>
          <w:szCs w:val="22"/>
        </w:rPr>
        <w:t>Erstkontakt</w:t>
      </w:r>
    </w:p>
    <w:p w14:paraId="7EE4601B" w14:textId="3DFBB2FA" w:rsidR="00954C1A" w:rsidRDefault="00954C1A" w:rsidP="00752992">
      <w:pPr>
        <w:tabs>
          <w:tab w:val="left" w:pos="2694"/>
          <w:tab w:val="center" w:pos="6804"/>
        </w:tabs>
        <w:jc w:val="both"/>
        <w:rPr>
          <w:rFonts w:cs="Arial"/>
          <w:iCs/>
          <w:szCs w:val="22"/>
        </w:rPr>
      </w:pPr>
      <w:r w:rsidRPr="00F174F7">
        <w:rPr>
          <w:rFonts w:cs="Arial"/>
          <w:iCs/>
          <w:szCs w:val="22"/>
        </w:rPr>
        <w:t>(1)</w:t>
      </w:r>
      <w:r>
        <w:rPr>
          <w:rFonts w:cs="Arial"/>
          <w:iCs/>
          <w:szCs w:val="22"/>
        </w:rPr>
        <w:t xml:space="preserve"> </w:t>
      </w:r>
      <w:r w:rsidRPr="00F174F7">
        <w:rPr>
          <w:rFonts w:cs="Arial"/>
          <w:iCs/>
          <w:szCs w:val="22"/>
        </w:rPr>
        <w:t>Der Erstkontakt bzw. das Erstgespräch innerhalb dieses Verfahrens erfolgt durch ein Mitglied des BEM-Teams, nachdem es durch die Dienststellenleitung über die Arbeitsunfähigkeit und die Zustimmung der bzw. des Betroffenen zum Verfahren in Kenntnis gesetzt worden ist. Hierzu erfolgt ein gemeinsames Anschreiben durch das BEM-Team und die Dienststellenleitung an</w:t>
      </w:r>
      <w:r w:rsidR="001D1447">
        <w:rPr>
          <w:rFonts w:cs="Arial"/>
          <w:iCs/>
          <w:szCs w:val="22"/>
        </w:rPr>
        <w:t xml:space="preserve"> die betroffene Mitarbeiterin /</w:t>
      </w:r>
      <w:r w:rsidRPr="00F174F7">
        <w:rPr>
          <w:rFonts w:cs="Arial"/>
          <w:iCs/>
          <w:szCs w:val="22"/>
        </w:rPr>
        <w:t xml:space="preserve"> </w:t>
      </w:r>
      <w:r w:rsidR="00FB4986">
        <w:rPr>
          <w:rFonts w:cs="Arial"/>
          <w:iCs/>
          <w:szCs w:val="22"/>
        </w:rPr>
        <w:t>den betroffenen Mitarbeitenden</w:t>
      </w:r>
      <w:r w:rsidRPr="00F174F7">
        <w:rPr>
          <w:rFonts w:cs="Arial"/>
          <w:iCs/>
          <w:szCs w:val="22"/>
        </w:rPr>
        <w:t>.</w:t>
      </w:r>
      <w:r w:rsidR="00FB4986">
        <w:rPr>
          <w:rFonts w:cs="Arial"/>
          <w:iCs/>
          <w:szCs w:val="22"/>
        </w:rPr>
        <w:t xml:space="preserve"> </w:t>
      </w:r>
      <w:r w:rsidR="001D1447">
        <w:rPr>
          <w:rFonts w:cs="Arial"/>
          <w:iCs/>
          <w:szCs w:val="22"/>
        </w:rPr>
        <w:t xml:space="preserve">Die betroffene Mitarbeiterin / </w:t>
      </w:r>
      <w:r w:rsidRPr="009158FD">
        <w:rPr>
          <w:rFonts w:cs="Arial"/>
          <w:iCs/>
          <w:szCs w:val="22"/>
        </w:rPr>
        <w:t xml:space="preserve">Der betroffene Mitarbeitende kann </w:t>
      </w:r>
      <w:r w:rsidR="00CF77AF">
        <w:rPr>
          <w:rFonts w:cs="Arial"/>
          <w:iCs/>
          <w:szCs w:val="22"/>
        </w:rPr>
        <w:t xml:space="preserve">zu jeder Phase des Verfahrens </w:t>
      </w:r>
      <w:r w:rsidRPr="009158FD">
        <w:rPr>
          <w:rFonts w:cs="Arial"/>
          <w:iCs/>
          <w:szCs w:val="22"/>
        </w:rPr>
        <w:t>eine Vertrauensperson eigener Wahl hinzuziehen.</w:t>
      </w:r>
    </w:p>
    <w:p w14:paraId="4E94BAA6" w14:textId="46DD347D" w:rsidR="00E64D06" w:rsidRPr="00F174F7" w:rsidRDefault="00E64D06" w:rsidP="00752992">
      <w:pPr>
        <w:tabs>
          <w:tab w:val="left" w:pos="2694"/>
          <w:tab w:val="center" w:pos="6804"/>
        </w:tabs>
        <w:jc w:val="both"/>
        <w:rPr>
          <w:rFonts w:cs="Arial"/>
          <w:iCs/>
          <w:szCs w:val="22"/>
        </w:rPr>
      </w:pPr>
      <w:r>
        <w:rPr>
          <w:rFonts w:cs="Arial"/>
          <w:iCs/>
          <w:szCs w:val="22"/>
        </w:rPr>
        <w:t xml:space="preserve">(2) </w:t>
      </w:r>
      <w:r w:rsidR="008822AF">
        <w:rPr>
          <w:rFonts w:cs="Arial"/>
          <w:iCs/>
          <w:szCs w:val="22"/>
        </w:rPr>
        <w:t>Soweit betroffene Mitarbeitende keine Hinzuziehung weiterer Mitglieder des BEM-Teams wünsch</w:t>
      </w:r>
      <w:r w:rsidR="001D1447">
        <w:rPr>
          <w:rFonts w:cs="Arial"/>
          <w:iCs/>
          <w:szCs w:val="22"/>
        </w:rPr>
        <w:t>en</w:t>
      </w:r>
      <w:r w:rsidR="008822AF">
        <w:rPr>
          <w:rFonts w:cs="Arial"/>
          <w:iCs/>
          <w:szCs w:val="22"/>
        </w:rPr>
        <w:t xml:space="preserve">, wird das BEM-Verfahren durch die </w:t>
      </w:r>
      <w:r w:rsidR="008822AF" w:rsidRPr="008822AF">
        <w:rPr>
          <w:rFonts w:cs="Arial"/>
          <w:iCs/>
          <w:szCs w:val="22"/>
        </w:rPr>
        <w:t>beauftragten Person der Dienststellenleitung</w:t>
      </w:r>
      <w:r w:rsidR="008822AF">
        <w:rPr>
          <w:rFonts w:cs="Arial"/>
          <w:iCs/>
          <w:szCs w:val="22"/>
        </w:rPr>
        <w:t xml:space="preserve"> allein, ggf. unter Hinzuziehung der benannten Vertrauensperson durchgeführt.</w:t>
      </w:r>
    </w:p>
    <w:p w14:paraId="1A47E485" w14:textId="3464FFB1" w:rsidR="00954C1A" w:rsidRPr="00F174F7" w:rsidRDefault="00954C1A" w:rsidP="00752992">
      <w:pPr>
        <w:tabs>
          <w:tab w:val="left" w:pos="2694"/>
          <w:tab w:val="center" w:pos="6804"/>
        </w:tabs>
        <w:jc w:val="both"/>
        <w:rPr>
          <w:rFonts w:cs="Arial"/>
          <w:iCs/>
          <w:szCs w:val="22"/>
        </w:rPr>
      </w:pPr>
      <w:r w:rsidRPr="00F174F7">
        <w:rPr>
          <w:rFonts w:cs="Arial"/>
          <w:iCs/>
          <w:szCs w:val="22"/>
        </w:rPr>
        <w:t>(</w:t>
      </w:r>
      <w:r w:rsidR="00E64D06">
        <w:rPr>
          <w:rFonts w:cs="Arial"/>
          <w:iCs/>
          <w:szCs w:val="22"/>
        </w:rPr>
        <w:t>3</w:t>
      </w:r>
      <w:r w:rsidRPr="00F174F7">
        <w:rPr>
          <w:rFonts w:cs="Arial"/>
          <w:iCs/>
          <w:szCs w:val="22"/>
        </w:rPr>
        <w:t>)</w:t>
      </w:r>
      <w:r w:rsidR="00FB4986">
        <w:rPr>
          <w:rFonts w:cs="Arial"/>
          <w:iCs/>
          <w:szCs w:val="22"/>
        </w:rPr>
        <w:t xml:space="preserve"> </w:t>
      </w:r>
      <w:r w:rsidRPr="00F174F7">
        <w:rPr>
          <w:rFonts w:cs="Arial"/>
          <w:iCs/>
          <w:szCs w:val="22"/>
        </w:rPr>
        <w:t xml:space="preserve">Wenn </w:t>
      </w:r>
      <w:r w:rsidR="001D1447">
        <w:rPr>
          <w:rFonts w:cs="Arial"/>
          <w:iCs/>
          <w:szCs w:val="22"/>
        </w:rPr>
        <w:t xml:space="preserve">die betroffene Mitarbeiterin / </w:t>
      </w:r>
      <w:r w:rsidR="00FB4986">
        <w:rPr>
          <w:rFonts w:cs="Arial"/>
          <w:iCs/>
          <w:szCs w:val="22"/>
        </w:rPr>
        <w:t>der</w:t>
      </w:r>
      <w:r w:rsidRPr="00F174F7">
        <w:rPr>
          <w:rFonts w:cs="Arial"/>
          <w:iCs/>
          <w:szCs w:val="22"/>
        </w:rPr>
        <w:t xml:space="preserve"> betroffene </w:t>
      </w:r>
      <w:r w:rsidR="00FB4986">
        <w:rPr>
          <w:rFonts w:cs="Arial"/>
          <w:iCs/>
          <w:szCs w:val="22"/>
        </w:rPr>
        <w:t>Mitarbeitende</w:t>
      </w:r>
      <w:r w:rsidRPr="00F174F7">
        <w:rPr>
          <w:rFonts w:cs="Arial"/>
          <w:iCs/>
          <w:szCs w:val="22"/>
        </w:rPr>
        <w:t xml:space="preserve"> </w:t>
      </w:r>
      <w:r w:rsidR="00E64D06">
        <w:rPr>
          <w:rFonts w:cs="Arial"/>
          <w:iCs/>
          <w:szCs w:val="22"/>
        </w:rPr>
        <w:t xml:space="preserve">insgesamt </w:t>
      </w:r>
      <w:r w:rsidRPr="00F174F7">
        <w:rPr>
          <w:rFonts w:cs="Arial"/>
          <w:iCs/>
          <w:szCs w:val="22"/>
        </w:rPr>
        <w:t xml:space="preserve">die Zustimmung zum weiteren Verfahren des Betrieblichen Eingliederungsmanagements verweigert, ist das Verfahren nach dieser Dienstvereinbarung beendet. Auf Initiative </w:t>
      </w:r>
      <w:r w:rsidR="001D1447">
        <w:rPr>
          <w:rFonts w:cs="Arial"/>
          <w:iCs/>
          <w:szCs w:val="22"/>
        </w:rPr>
        <w:t xml:space="preserve">der Mitarbeiterin / </w:t>
      </w:r>
      <w:r w:rsidRPr="00F174F7">
        <w:rPr>
          <w:rFonts w:cs="Arial"/>
          <w:iCs/>
          <w:szCs w:val="22"/>
        </w:rPr>
        <w:t>des Mitarbeitenden</w:t>
      </w:r>
      <w:r w:rsidR="00FB4986">
        <w:rPr>
          <w:rFonts w:cs="Arial"/>
          <w:iCs/>
          <w:szCs w:val="22"/>
        </w:rPr>
        <w:t xml:space="preserve"> </w:t>
      </w:r>
      <w:r w:rsidRPr="00F174F7">
        <w:rPr>
          <w:rFonts w:cs="Arial"/>
          <w:iCs/>
          <w:szCs w:val="22"/>
        </w:rPr>
        <w:t>wird das Verfahren jederzeit wieder aufgenommen.</w:t>
      </w:r>
    </w:p>
    <w:p w14:paraId="23499509" w14:textId="2F416955" w:rsidR="00954C1A" w:rsidRPr="00FB4986" w:rsidRDefault="00954C1A" w:rsidP="00FB4986">
      <w:pPr>
        <w:tabs>
          <w:tab w:val="left" w:pos="2694"/>
          <w:tab w:val="center" w:pos="6804"/>
        </w:tabs>
        <w:jc w:val="center"/>
        <w:rPr>
          <w:rFonts w:cs="Arial"/>
          <w:b/>
          <w:bCs/>
          <w:iCs/>
          <w:szCs w:val="22"/>
        </w:rPr>
      </w:pPr>
      <w:r w:rsidRPr="00FB4986">
        <w:rPr>
          <w:rFonts w:cs="Arial"/>
          <w:b/>
          <w:bCs/>
          <w:iCs/>
          <w:szCs w:val="22"/>
        </w:rPr>
        <w:t>§</w:t>
      </w:r>
      <w:r w:rsidR="00FB4986">
        <w:rPr>
          <w:rFonts w:cs="Arial"/>
          <w:b/>
          <w:bCs/>
          <w:iCs/>
          <w:szCs w:val="22"/>
        </w:rPr>
        <w:t xml:space="preserve"> </w:t>
      </w:r>
      <w:r w:rsidRPr="00FB4986">
        <w:rPr>
          <w:rFonts w:cs="Arial"/>
          <w:b/>
          <w:bCs/>
          <w:iCs/>
          <w:szCs w:val="22"/>
        </w:rPr>
        <w:t>5</w:t>
      </w:r>
      <w:r w:rsidR="00FB4986">
        <w:rPr>
          <w:rFonts w:cs="Arial"/>
          <w:b/>
          <w:bCs/>
          <w:iCs/>
          <w:szCs w:val="22"/>
        </w:rPr>
        <w:br/>
      </w:r>
      <w:r w:rsidRPr="00FB4986">
        <w:rPr>
          <w:rFonts w:cs="Arial"/>
          <w:b/>
          <w:bCs/>
          <w:iCs/>
          <w:szCs w:val="22"/>
        </w:rPr>
        <w:t>Fallbesprechung</w:t>
      </w:r>
    </w:p>
    <w:p w14:paraId="58E74546" w14:textId="7B72A2FD" w:rsidR="00954C1A" w:rsidRPr="00F174F7" w:rsidRDefault="00954C1A" w:rsidP="00752992">
      <w:pPr>
        <w:tabs>
          <w:tab w:val="left" w:pos="2694"/>
          <w:tab w:val="center" w:pos="6804"/>
        </w:tabs>
        <w:jc w:val="both"/>
        <w:rPr>
          <w:rFonts w:cs="Arial"/>
          <w:iCs/>
          <w:szCs w:val="22"/>
        </w:rPr>
      </w:pPr>
      <w:r w:rsidRPr="00F174F7">
        <w:rPr>
          <w:rFonts w:cs="Arial"/>
          <w:iCs/>
          <w:szCs w:val="22"/>
        </w:rPr>
        <w:t>Das BEM-Team tritt in der Regel vierteljährlich, auf Antrag und unter Benennung der Beratungsfälle von zwei Mitgliedern des BEM-Team</w:t>
      </w:r>
      <w:r w:rsidR="00FB4986">
        <w:rPr>
          <w:rFonts w:cs="Arial"/>
          <w:iCs/>
          <w:szCs w:val="22"/>
        </w:rPr>
        <w:t>s</w:t>
      </w:r>
      <w:r w:rsidRPr="00F174F7">
        <w:rPr>
          <w:rFonts w:cs="Arial"/>
          <w:iCs/>
          <w:szCs w:val="22"/>
        </w:rPr>
        <w:t xml:space="preserve"> (§ 2) unmittelbar, zur Beratung und Fallbesprechung zusammen.</w:t>
      </w:r>
    </w:p>
    <w:p w14:paraId="6EFC5C81" w14:textId="7ECD278D" w:rsidR="00954C1A" w:rsidRPr="00FB4986" w:rsidRDefault="00954C1A" w:rsidP="00FB4986">
      <w:pPr>
        <w:tabs>
          <w:tab w:val="left" w:pos="2694"/>
          <w:tab w:val="center" w:pos="6804"/>
        </w:tabs>
        <w:jc w:val="center"/>
        <w:rPr>
          <w:rFonts w:cs="Arial"/>
          <w:b/>
          <w:bCs/>
          <w:iCs/>
          <w:szCs w:val="22"/>
        </w:rPr>
      </w:pPr>
      <w:r w:rsidRPr="00FB4986">
        <w:rPr>
          <w:rFonts w:cs="Arial"/>
          <w:b/>
          <w:bCs/>
          <w:iCs/>
          <w:szCs w:val="22"/>
        </w:rPr>
        <w:t>§</w:t>
      </w:r>
      <w:r w:rsidR="00FB4986" w:rsidRPr="00FB4986">
        <w:rPr>
          <w:rFonts w:cs="Arial"/>
          <w:b/>
          <w:bCs/>
          <w:iCs/>
          <w:szCs w:val="22"/>
        </w:rPr>
        <w:t xml:space="preserve"> </w:t>
      </w:r>
      <w:r w:rsidRPr="00FB4986">
        <w:rPr>
          <w:rFonts w:cs="Arial"/>
          <w:b/>
          <w:bCs/>
          <w:iCs/>
          <w:szCs w:val="22"/>
        </w:rPr>
        <w:t>6</w:t>
      </w:r>
      <w:r w:rsidR="00FB4986" w:rsidRPr="00FB4986">
        <w:rPr>
          <w:rFonts w:cs="Arial"/>
          <w:b/>
          <w:bCs/>
          <w:iCs/>
          <w:szCs w:val="22"/>
        </w:rPr>
        <w:br/>
      </w:r>
      <w:r w:rsidRPr="00FB4986">
        <w:rPr>
          <w:rFonts w:cs="Arial"/>
          <w:b/>
          <w:bCs/>
          <w:iCs/>
          <w:szCs w:val="22"/>
        </w:rPr>
        <w:t>Aufgaben des BEM-Team</w:t>
      </w:r>
      <w:r w:rsidR="00FB4986">
        <w:rPr>
          <w:rFonts w:cs="Arial"/>
          <w:b/>
          <w:bCs/>
          <w:iCs/>
          <w:szCs w:val="22"/>
        </w:rPr>
        <w:t>s</w:t>
      </w:r>
    </w:p>
    <w:p w14:paraId="6275B7FF" w14:textId="61FAC435" w:rsidR="00954C1A" w:rsidRPr="00F174F7" w:rsidRDefault="00954C1A" w:rsidP="00752992">
      <w:pPr>
        <w:tabs>
          <w:tab w:val="left" w:pos="2694"/>
          <w:tab w:val="center" w:pos="6804"/>
        </w:tabs>
        <w:jc w:val="both"/>
        <w:rPr>
          <w:rFonts w:cs="Arial"/>
          <w:iCs/>
          <w:szCs w:val="22"/>
        </w:rPr>
      </w:pPr>
      <w:r w:rsidRPr="00F174F7">
        <w:rPr>
          <w:rFonts w:cs="Arial"/>
          <w:iCs/>
          <w:szCs w:val="22"/>
        </w:rPr>
        <w:t xml:space="preserve">(1) Um das gesetzgeberische Ziel zu erreichen, die Arbeitsunfähigkeit zu überwinden, erneuter Arbeitsunfähigkeit vorzubeugen und den Arbeitsplatz zu erhalten, werden nach der zwingend </w:t>
      </w:r>
      <w:r w:rsidRPr="00F174F7">
        <w:rPr>
          <w:rFonts w:cs="Arial"/>
          <w:iCs/>
          <w:szCs w:val="22"/>
        </w:rPr>
        <w:lastRenderedPageBreak/>
        <w:t>durchzuführenden Ursachenforschung alle zur Verfügung stehenden Maßnahmen eruiert und geprüft.</w:t>
      </w:r>
    </w:p>
    <w:p w14:paraId="5920AAA5" w14:textId="77777777" w:rsidR="00954C1A" w:rsidRPr="00F174F7" w:rsidRDefault="00954C1A" w:rsidP="00752992">
      <w:pPr>
        <w:tabs>
          <w:tab w:val="left" w:pos="2694"/>
          <w:tab w:val="center" w:pos="6804"/>
        </w:tabs>
        <w:jc w:val="both"/>
        <w:rPr>
          <w:rFonts w:cs="Arial"/>
          <w:iCs/>
          <w:szCs w:val="22"/>
        </w:rPr>
      </w:pPr>
      <w:r w:rsidRPr="00F174F7">
        <w:rPr>
          <w:rFonts w:cs="Arial"/>
          <w:iCs/>
          <w:szCs w:val="22"/>
        </w:rPr>
        <w:t>(2) Die Maßnahmen können unter anderem sein:</w:t>
      </w:r>
    </w:p>
    <w:p w14:paraId="553F6331" w14:textId="48CC6CA0" w:rsidR="00954C1A" w:rsidRPr="00FB4986" w:rsidRDefault="00954C1A" w:rsidP="00752992">
      <w:pPr>
        <w:pStyle w:val="Listenabsatz"/>
        <w:numPr>
          <w:ilvl w:val="0"/>
          <w:numId w:val="7"/>
        </w:numPr>
        <w:tabs>
          <w:tab w:val="left" w:pos="2694"/>
          <w:tab w:val="center" w:pos="6804"/>
        </w:tabs>
        <w:jc w:val="both"/>
        <w:rPr>
          <w:rFonts w:cs="Arial"/>
          <w:iCs/>
          <w:szCs w:val="22"/>
        </w:rPr>
      </w:pPr>
      <w:r w:rsidRPr="00FB4986">
        <w:rPr>
          <w:rFonts w:cs="Arial"/>
          <w:iCs/>
          <w:szCs w:val="22"/>
        </w:rPr>
        <w:t>Individuelle Arbeitsplatzanpassung (z. B. Arbeitsassistent, Bereitstellung von Arbeitshilfen, individuelle Gestaltung der Arbeitszeit, Arbeitsorganisation, Arbeitsräume),</w:t>
      </w:r>
    </w:p>
    <w:p w14:paraId="7BCD342D" w14:textId="3941CB7C" w:rsidR="00954C1A" w:rsidRPr="00FB4986" w:rsidRDefault="00954C1A" w:rsidP="00752992">
      <w:pPr>
        <w:pStyle w:val="Listenabsatz"/>
        <w:numPr>
          <w:ilvl w:val="0"/>
          <w:numId w:val="7"/>
        </w:numPr>
        <w:tabs>
          <w:tab w:val="left" w:pos="2694"/>
          <w:tab w:val="center" w:pos="6804"/>
        </w:tabs>
        <w:jc w:val="both"/>
        <w:rPr>
          <w:rFonts w:cs="Arial"/>
          <w:iCs/>
          <w:szCs w:val="22"/>
        </w:rPr>
      </w:pPr>
      <w:r w:rsidRPr="00FB4986">
        <w:rPr>
          <w:rFonts w:cs="Arial"/>
          <w:iCs/>
          <w:szCs w:val="22"/>
        </w:rPr>
        <w:t>Arbeitsmedizinische Betreuung,</w:t>
      </w:r>
    </w:p>
    <w:p w14:paraId="0A579956" w14:textId="0B7E886B" w:rsidR="00954C1A" w:rsidRPr="00FB4986" w:rsidRDefault="00954C1A" w:rsidP="00752992">
      <w:pPr>
        <w:pStyle w:val="Listenabsatz"/>
        <w:numPr>
          <w:ilvl w:val="0"/>
          <w:numId w:val="7"/>
        </w:numPr>
        <w:tabs>
          <w:tab w:val="left" w:pos="2694"/>
          <w:tab w:val="center" w:pos="6804"/>
        </w:tabs>
        <w:jc w:val="both"/>
        <w:rPr>
          <w:rFonts w:cs="Arial"/>
          <w:iCs/>
          <w:szCs w:val="22"/>
        </w:rPr>
      </w:pPr>
      <w:r w:rsidRPr="00FB4986">
        <w:rPr>
          <w:rFonts w:cs="Arial"/>
          <w:iCs/>
          <w:szCs w:val="22"/>
        </w:rPr>
        <w:t>Qualifizierungsmaßnahmen,</w:t>
      </w:r>
    </w:p>
    <w:p w14:paraId="5DA23CCD" w14:textId="19E080EE" w:rsidR="00954C1A" w:rsidRPr="00FB4986" w:rsidRDefault="00954C1A" w:rsidP="00752992">
      <w:pPr>
        <w:pStyle w:val="Listenabsatz"/>
        <w:numPr>
          <w:ilvl w:val="0"/>
          <w:numId w:val="7"/>
        </w:numPr>
        <w:tabs>
          <w:tab w:val="left" w:pos="2694"/>
          <w:tab w:val="center" w:pos="6804"/>
        </w:tabs>
        <w:jc w:val="both"/>
        <w:rPr>
          <w:rFonts w:cs="Arial"/>
          <w:iCs/>
          <w:szCs w:val="22"/>
        </w:rPr>
      </w:pPr>
      <w:r w:rsidRPr="00FB4986">
        <w:rPr>
          <w:rFonts w:cs="Arial"/>
          <w:iCs/>
          <w:szCs w:val="22"/>
        </w:rPr>
        <w:t>Umsetzung bzw. Versetzung.</w:t>
      </w:r>
    </w:p>
    <w:p w14:paraId="34036608" w14:textId="61C59390" w:rsidR="00954C1A" w:rsidRPr="00F174F7" w:rsidRDefault="00954C1A" w:rsidP="00752992">
      <w:pPr>
        <w:tabs>
          <w:tab w:val="left" w:pos="2694"/>
          <w:tab w:val="center" w:pos="6804"/>
        </w:tabs>
        <w:jc w:val="both"/>
        <w:rPr>
          <w:rFonts w:cs="Arial"/>
          <w:iCs/>
          <w:szCs w:val="22"/>
        </w:rPr>
      </w:pPr>
      <w:r w:rsidRPr="00F174F7">
        <w:rPr>
          <w:rFonts w:cs="Arial"/>
          <w:iCs/>
          <w:szCs w:val="22"/>
        </w:rPr>
        <w:t>(3) Die Durchführung der einzelnen Maßnahmen findet in Abstimmung mit der bzw. dem direkten Vorgesetzen</w:t>
      </w:r>
      <w:r w:rsidR="008A7D32">
        <w:rPr>
          <w:rFonts w:cs="Arial"/>
          <w:iCs/>
          <w:szCs w:val="22"/>
        </w:rPr>
        <w:t xml:space="preserve"> und </w:t>
      </w:r>
      <w:r w:rsidRPr="00F174F7">
        <w:rPr>
          <w:rFonts w:cs="Arial"/>
          <w:iCs/>
          <w:szCs w:val="22"/>
        </w:rPr>
        <w:t>der Dienststellenleitung statt.</w:t>
      </w:r>
    </w:p>
    <w:p w14:paraId="574861A1" w14:textId="43C47462" w:rsidR="00FB4986" w:rsidRPr="00FB4986" w:rsidRDefault="00954C1A" w:rsidP="00752992">
      <w:pPr>
        <w:tabs>
          <w:tab w:val="left" w:pos="2694"/>
          <w:tab w:val="center" w:pos="6804"/>
        </w:tabs>
        <w:jc w:val="both"/>
        <w:rPr>
          <w:rFonts w:cs="Arial"/>
          <w:iCs/>
          <w:szCs w:val="22"/>
        </w:rPr>
      </w:pPr>
      <w:r w:rsidRPr="00F174F7">
        <w:rPr>
          <w:rFonts w:cs="Arial"/>
          <w:iCs/>
          <w:szCs w:val="22"/>
        </w:rPr>
        <w:t>(4) Die Wirkungen der Maßnahmen werden regelmäßig und kontinuierlich überprüft.</w:t>
      </w:r>
    </w:p>
    <w:p w14:paraId="4B90D80C" w14:textId="6D1129C0" w:rsidR="00954C1A" w:rsidRPr="00FB4986" w:rsidRDefault="00954C1A" w:rsidP="00FB4986">
      <w:pPr>
        <w:tabs>
          <w:tab w:val="left" w:pos="2694"/>
          <w:tab w:val="center" w:pos="6804"/>
        </w:tabs>
        <w:jc w:val="center"/>
        <w:rPr>
          <w:rFonts w:cs="Arial"/>
          <w:b/>
          <w:bCs/>
          <w:iCs/>
          <w:szCs w:val="22"/>
        </w:rPr>
      </w:pPr>
      <w:r w:rsidRPr="00FB4986">
        <w:rPr>
          <w:rFonts w:cs="Arial"/>
          <w:b/>
          <w:bCs/>
          <w:iCs/>
          <w:szCs w:val="22"/>
        </w:rPr>
        <w:t>§</w:t>
      </w:r>
      <w:r w:rsidR="00FB4986">
        <w:rPr>
          <w:rFonts w:cs="Arial"/>
          <w:b/>
          <w:bCs/>
          <w:iCs/>
          <w:szCs w:val="22"/>
        </w:rPr>
        <w:t xml:space="preserve"> </w:t>
      </w:r>
      <w:r w:rsidRPr="00FB4986">
        <w:rPr>
          <w:rFonts w:cs="Arial"/>
          <w:b/>
          <w:bCs/>
          <w:iCs/>
          <w:szCs w:val="22"/>
        </w:rPr>
        <w:t>7</w:t>
      </w:r>
      <w:r w:rsidR="00FB4986" w:rsidRPr="00FB4986">
        <w:rPr>
          <w:rFonts w:cs="Arial"/>
          <w:b/>
          <w:bCs/>
          <w:iCs/>
          <w:szCs w:val="22"/>
        </w:rPr>
        <w:br/>
      </w:r>
      <w:r w:rsidRPr="00FB4986">
        <w:rPr>
          <w:rFonts w:cs="Arial"/>
          <w:b/>
          <w:bCs/>
          <w:iCs/>
          <w:szCs w:val="22"/>
        </w:rPr>
        <w:t>Fortbildungen</w:t>
      </w:r>
    </w:p>
    <w:p w14:paraId="0EBD30A2" w14:textId="5703BB94" w:rsidR="00954C1A" w:rsidRPr="00F174F7" w:rsidRDefault="00954C1A" w:rsidP="00752992">
      <w:pPr>
        <w:tabs>
          <w:tab w:val="left" w:pos="2694"/>
          <w:tab w:val="center" w:pos="6804"/>
        </w:tabs>
        <w:jc w:val="both"/>
        <w:rPr>
          <w:rFonts w:cs="Arial"/>
          <w:iCs/>
          <w:szCs w:val="22"/>
        </w:rPr>
      </w:pPr>
      <w:r w:rsidRPr="00F174F7">
        <w:rPr>
          <w:rFonts w:cs="Arial"/>
          <w:iCs/>
          <w:szCs w:val="22"/>
        </w:rPr>
        <w:t>Den mit Fragen des Betrieblichen Eingliederungsmanagements befassten Personen ermöglicht die Dienststellenleitung</w:t>
      </w:r>
      <w:r w:rsidR="00FB4986">
        <w:rPr>
          <w:rFonts w:cs="Arial"/>
          <w:iCs/>
          <w:szCs w:val="22"/>
        </w:rPr>
        <w:t xml:space="preserve"> bzw. </w:t>
      </w:r>
      <w:r w:rsidRPr="00F174F7">
        <w:rPr>
          <w:rFonts w:cs="Arial"/>
          <w:iCs/>
          <w:szCs w:val="22"/>
        </w:rPr>
        <w:t>der Anstellungsträger</w:t>
      </w:r>
      <w:r w:rsidR="00FB4986">
        <w:rPr>
          <w:rFonts w:cs="Arial"/>
          <w:iCs/>
          <w:szCs w:val="22"/>
        </w:rPr>
        <w:t xml:space="preserve"> </w:t>
      </w:r>
      <w:r w:rsidRPr="00F174F7">
        <w:rPr>
          <w:rFonts w:cs="Arial"/>
          <w:iCs/>
          <w:szCs w:val="22"/>
        </w:rPr>
        <w:t>die Teilnahme an Schulungs- bzw. Fortbildungsveranstaltungen.</w:t>
      </w:r>
    </w:p>
    <w:p w14:paraId="0653AB06" w14:textId="467BA170" w:rsidR="00954C1A" w:rsidRPr="00FB4986" w:rsidRDefault="00954C1A" w:rsidP="00FB4986">
      <w:pPr>
        <w:tabs>
          <w:tab w:val="left" w:pos="2694"/>
          <w:tab w:val="center" w:pos="6804"/>
        </w:tabs>
        <w:jc w:val="center"/>
        <w:rPr>
          <w:rFonts w:cs="Arial"/>
          <w:b/>
          <w:bCs/>
          <w:iCs/>
          <w:szCs w:val="22"/>
        </w:rPr>
      </w:pPr>
      <w:r w:rsidRPr="00FB4986">
        <w:rPr>
          <w:rFonts w:cs="Arial"/>
          <w:b/>
          <w:bCs/>
          <w:iCs/>
          <w:szCs w:val="22"/>
        </w:rPr>
        <w:t>§</w:t>
      </w:r>
      <w:r w:rsidR="00FB4986" w:rsidRPr="00FB4986">
        <w:rPr>
          <w:rFonts w:cs="Arial"/>
          <w:b/>
          <w:bCs/>
          <w:iCs/>
          <w:szCs w:val="22"/>
        </w:rPr>
        <w:t xml:space="preserve"> </w:t>
      </w:r>
      <w:r w:rsidRPr="00FB4986">
        <w:rPr>
          <w:rFonts w:cs="Arial"/>
          <w:b/>
          <w:bCs/>
          <w:iCs/>
          <w:szCs w:val="22"/>
        </w:rPr>
        <w:t>8</w:t>
      </w:r>
      <w:r w:rsidR="00FB4986" w:rsidRPr="00FB4986">
        <w:rPr>
          <w:rFonts w:cs="Arial"/>
          <w:b/>
          <w:bCs/>
          <w:iCs/>
          <w:szCs w:val="22"/>
        </w:rPr>
        <w:br/>
      </w:r>
      <w:r w:rsidRPr="00FB4986">
        <w:rPr>
          <w:rFonts w:cs="Arial"/>
          <w:b/>
          <w:bCs/>
          <w:iCs/>
          <w:szCs w:val="22"/>
        </w:rPr>
        <w:t>Dokumentation</w:t>
      </w:r>
    </w:p>
    <w:p w14:paraId="6859EEBF" w14:textId="4720E394" w:rsidR="00DD27A7" w:rsidRDefault="00DD27A7" w:rsidP="00752992">
      <w:pPr>
        <w:tabs>
          <w:tab w:val="left" w:pos="2694"/>
          <w:tab w:val="center" w:pos="6804"/>
        </w:tabs>
        <w:jc w:val="both"/>
        <w:rPr>
          <w:rFonts w:cs="Arial"/>
          <w:iCs/>
          <w:szCs w:val="22"/>
        </w:rPr>
      </w:pPr>
      <w:r>
        <w:rPr>
          <w:rFonts w:cs="Arial"/>
          <w:iCs/>
          <w:szCs w:val="22"/>
        </w:rPr>
        <w:t xml:space="preserve">(1) Die Dokumentation erfolgt auf der Grundlage </w:t>
      </w:r>
      <w:r w:rsidR="00D35877">
        <w:rPr>
          <w:rFonts w:cs="Arial"/>
          <w:iCs/>
          <w:szCs w:val="22"/>
        </w:rPr>
        <w:t>der</w:t>
      </w:r>
      <w:r>
        <w:rPr>
          <w:rFonts w:cs="Arial"/>
          <w:iCs/>
          <w:szCs w:val="22"/>
        </w:rPr>
        <w:t xml:space="preserve"> datenschutzrechtlichen Einwilligungserklärung der betroffenen Mitarbeiterin / des betroffenen Mitarbeiters.</w:t>
      </w:r>
    </w:p>
    <w:p w14:paraId="52D4BC7A" w14:textId="472EF6C1" w:rsidR="00954C1A" w:rsidRPr="00F174F7" w:rsidRDefault="00954C1A" w:rsidP="00752992">
      <w:pPr>
        <w:tabs>
          <w:tab w:val="left" w:pos="2694"/>
          <w:tab w:val="center" w:pos="6804"/>
        </w:tabs>
        <w:jc w:val="both"/>
        <w:rPr>
          <w:rFonts w:cs="Arial"/>
          <w:iCs/>
          <w:szCs w:val="22"/>
        </w:rPr>
      </w:pPr>
      <w:r w:rsidRPr="00F174F7">
        <w:rPr>
          <w:rFonts w:cs="Arial"/>
          <w:iCs/>
          <w:szCs w:val="22"/>
        </w:rPr>
        <w:t>(</w:t>
      </w:r>
      <w:r w:rsidR="00DD27A7">
        <w:rPr>
          <w:rFonts w:cs="Arial"/>
          <w:iCs/>
          <w:szCs w:val="22"/>
        </w:rPr>
        <w:t>2</w:t>
      </w:r>
      <w:r w:rsidRPr="00F174F7">
        <w:rPr>
          <w:rFonts w:cs="Arial"/>
          <w:iCs/>
          <w:szCs w:val="22"/>
        </w:rPr>
        <w:t>)</w:t>
      </w:r>
      <w:r w:rsidR="00FB4986">
        <w:rPr>
          <w:rFonts w:cs="Arial"/>
          <w:iCs/>
          <w:szCs w:val="22"/>
        </w:rPr>
        <w:t xml:space="preserve"> </w:t>
      </w:r>
      <w:r w:rsidRPr="00F174F7">
        <w:rPr>
          <w:rFonts w:cs="Arial"/>
          <w:iCs/>
          <w:szCs w:val="22"/>
        </w:rPr>
        <w:t>Dokumentiert wird jeder einzelne Vorgang nach den §§ 3 bis 6.</w:t>
      </w:r>
    </w:p>
    <w:p w14:paraId="464F701B" w14:textId="456F80F1" w:rsidR="00954C1A" w:rsidRPr="00F174F7" w:rsidRDefault="00954C1A" w:rsidP="00752992">
      <w:pPr>
        <w:tabs>
          <w:tab w:val="left" w:pos="2694"/>
          <w:tab w:val="center" w:pos="6804"/>
        </w:tabs>
        <w:jc w:val="both"/>
        <w:rPr>
          <w:rFonts w:cs="Arial"/>
          <w:iCs/>
          <w:szCs w:val="22"/>
        </w:rPr>
      </w:pPr>
      <w:r w:rsidRPr="00F174F7">
        <w:rPr>
          <w:rFonts w:cs="Arial"/>
          <w:iCs/>
          <w:szCs w:val="22"/>
        </w:rPr>
        <w:t>(</w:t>
      </w:r>
      <w:r w:rsidR="00DD27A7">
        <w:rPr>
          <w:rFonts w:cs="Arial"/>
          <w:iCs/>
          <w:szCs w:val="22"/>
        </w:rPr>
        <w:t>3</w:t>
      </w:r>
      <w:r w:rsidRPr="00F174F7">
        <w:rPr>
          <w:rFonts w:cs="Arial"/>
          <w:iCs/>
          <w:szCs w:val="22"/>
        </w:rPr>
        <w:t>)</w:t>
      </w:r>
      <w:r w:rsidR="00FB4986">
        <w:rPr>
          <w:rFonts w:cs="Arial"/>
          <w:iCs/>
          <w:szCs w:val="22"/>
        </w:rPr>
        <w:t xml:space="preserve"> </w:t>
      </w:r>
      <w:r w:rsidRPr="00F174F7">
        <w:rPr>
          <w:rFonts w:cs="Arial"/>
          <w:iCs/>
          <w:szCs w:val="22"/>
        </w:rPr>
        <w:t>Über jedes Verfahren wird vom BEM-Team eine Abschlussdokumentation erstellt.</w:t>
      </w:r>
    </w:p>
    <w:p w14:paraId="708CA934" w14:textId="2F2F21C1" w:rsidR="00954C1A" w:rsidRPr="00F174F7" w:rsidRDefault="00954C1A" w:rsidP="00752992">
      <w:pPr>
        <w:tabs>
          <w:tab w:val="left" w:pos="2694"/>
          <w:tab w:val="center" w:pos="6804"/>
        </w:tabs>
        <w:jc w:val="both"/>
        <w:rPr>
          <w:rFonts w:cs="Arial"/>
          <w:iCs/>
          <w:szCs w:val="22"/>
        </w:rPr>
      </w:pPr>
      <w:r w:rsidRPr="00F174F7">
        <w:rPr>
          <w:rFonts w:cs="Arial"/>
          <w:iCs/>
          <w:szCs w:val="22"/>
        </w:rPr>
        <w:t>(</w:t>
      </w:r>
      <w:r w:rsidR="00DD27A7">
        <w:rPr>
          <w:rFonts w:cs="Arial"/>
          <w:iCs/>
          <w:szCs w:val="22"/>
        </w:rPr>
        <w:t>4</w:t>
      </w:r>
      <w:r w:rsidRPr="00F174F7">
        <w:rPr>
          <w:rFonts w:cs="Arial"/>
          <w:iCs/>
          <w:szCs w:val="22"/>
        </w:rPr>
        <w:t>)</w:t>
      </w:r>
      <w:r w:rsidR="00FB4986">
        <w:rPr>
          <w:rFonts w:cs="Arial"/>
          <w:iCs/>
          <w:szCs w:val="22"/>
        </w:rPr>
        <w:t xml:space="preserve"> </w:t>
      </w:r>
      <w:r w:rsidRPr="00F174F7">
        <w:rPr>
          <w:rFonts w:cs="Arial"/>
          <w:iCs/>
          <w:szCs w:val="22"/>
        </w:rPr>
        <w:t xml:space="preserve">Der gesamte Schriftwechsel wird getrennt von der Personalgrundakte </w:t>
      </w:r>
      <w:r w:rsidR="00A86CB1">
        <w:rPr>
          <w:rFonts w:cs="Arial"/>
          <w:iCs/>
          <w:szCs w:val="22"/>
        </w:rPr>
        <w:t xml:space="preserve">der Mitarbeiterin / </w:t>
      </w:r>
      <w:r w:rsidRPr="00F174F7">
        <w:rPr>
          <w:rFonts w:cs="Arial"/>
          <w:iCs/>
          <w:szCs w:val="22"/>
        </w:rPr>
        <w:t>des Mitarbeite</w:t>
      </w:r>
      <w:r w:rsidR="006E3372">
        <w:rPr>
          <w:rFonts w:cs="Arial"/>
          <w:iCs/>
          <w:szCs w:val="22"/>
        </w:rPr>
        <w:t>nden</w:t>
      </w:r>
      <w:r w:rsidRPr="00F174F7">
        <w:rPr>
          <w:rFonts w:cs="Arial"/>
          <w:iCs/>
          <w:szCs w:val="22"/>
        </w:rPr>
        <w:t xml:space="preserve"> in einer eigenen </w:t>
      </w:r>
      <w:r w:rsidR="006E3372">
        <w:rPr>
          <w:rFonts w:cs="Arial"/>
          <w:iCs/>
          <w:szCs w:val="22"/>
        </w:rPr>
        <w:t>„</w:t>
      </w:r>
      <w:r w:rsidRPr="00F174F7">
        <w:rPr>
          <w:rFonts w:cs="Arial"/>
          <w:iCs/>
          <w:szCs w:val="22"/>
        </w:rPr>
        <w:t>Personalteilakte</w:t>
      </w:r>
      <w:r w:rsidR="006E3372">
        <w:rPr>
          <w:rFonts w:cs="Arial"/>
          <w:iCs/>
          <w:szCs w:val="22"/>
        </w:rPr>
        <w:t>-</w:t>
      </w:r>
      <w:r w:rsidRPr="00F174F7">
        <w:rPr>
          <w:rFonts w:cs="Arial"/>
          <w:iCs/>
          <w:szCs w:val="22"/>
        </w:rPr>
        <w:t>BEM</w:t>
      </w:r>
      <w:r w:rsidR="006E3372">
        <w:rPr>
          <w:rFonts w:cs="Arial"/>
          <w:iCs/>
          <w:szCs w:val="22"/>
        </w:rPr>
        <w:t>“</w:t>
      </w:r>
      <w:r w:rsidRPr="00F174F7">
        <w:rPr>
          <w:rFonts w:cs="Arial"/>
          <w:iCs/>
          <w:szCs w:val="22"/>
        </w:rPr>
        <w:t xml:space="preserve"> aufbewahrt. Liegen ein Jahr nach Beendigung der Maßnahmen keine erneuten Arbeitsunfähigkeiten von mehr als 6 Wochen vor, werden die gesamten Unterlagen zu diesem Vorgang nach drei Jahren von Amts wegen entnommen und vernichtet.</w:t>
      </w:r>
    </w:p>
    <w:p w14:paraId="51558FBF" w14:textId="5D48CC94" w:rsidR="00954C1A" w:rsidRPr="006E3372" w:rsidRDefault="00954C1A" w:rsidP="006E3372">
      <w:pPr>
        <w:tabs>
          <w:tab w:val="left" w:pos="2694"/>
          <w:tab w:val="center" w:pos="6804"/>
        </w:tabs>
        <w:jc w:val="center"/>
        <w:rPr>
          <w:rFonts w:cs="Arial"/>
          <w:b/>
          <w:bCs/>
          <w:iCs/>
          <w:szCs w:val="22"/>
        </w:rPr>
      </w:pPr>
      <w:r w:rsidRPr="006E3372">
        <w:rPr>
          <w:rFonts w:cs="Arial"/>
          <w:b/>
          <w:bCs/>
          <w:iCs/>
          <w:szCs w:val="22"/>
        </w:rPr>
        <w:t xml:space="preserve">§ </w:t>
      </w:r>
      <w:r w:rsidR="006E3372">
        <w:rPr>
          <w:rFonts w:cs="Arial"/>
          <w:b/>
          <w:bCs/>
          <w:iCs/>
          <w:szCs w:val="22"/>
        </w:rPr>
        <w:t>9</w:t>
      </w:r>
      <w:r w:rsidR="006E3372">
        <w:rPr>
          <w:rFonts w:cs="Arial"/>
          <w:b/>
          <w:bCs/>
          <w:iCs/>
          <w:szCs w:val="22"/>
        </w:rPr>
        <w:br/>
      </w:r>
      <w:r w:rsidRPr="006E3372">
        <w:rPr>
          <w:rFonts w:cs="Arial"/>
          <w:b/>
          <w:bCs/>
          <w:iCs/>
          <w:szCs w:val="22"/>
        </w:rPr>
        <w:t>Inkrafttreten / Weitergeltung</w:t>
      </w:r>
    </w:p>
    <w:p w14:paraId="7DCAEE77" w14:textId="676D8C9C" w:rsidR="00954C1A" w:rsidRPr="00F174F7" w:rsidRDefault="00954C1A" w:rsidP="00752992">
      <w:pPr>
        <w:tabs>
          <w:tab w:val="left" w:pos="2694"/>
          <w:tab w:val="center" w:pos="6804"/>
        </w:tabs>
        <w:jc w:val="both"/>
        <w:rPr>
          <w:rFonts w:cs="Arial"/>
          <w:iCs/>
          <w:szCs w:val="22"/>
        </w:rPr>
      </w:pPr>
      <w:r w:rsidRPr="00F174F7">
        <w:rPr>
          <w:rFonts w:cs="Arial"/>
          <w:iCs/>
          <w:szCs w:val="22"/>
        </w:rPr>
        <w:t>(1) Diese Dienstvereinbarung tritt mit Wirkung ab</w:t>
      </w:r>
      <w:r w:rsidR="006E3372">
        <w:rPr>
          <w:rFonts w:cs="Arial"/>
          <w:iCs/>
          <w:szCs w:val="22"/>
        </w:rPr>
        <w:t xml:space="preserve"> </w:t>
      </w:r>
      <w:r w:rsidR="006E3372">
        <w:fldChar w:fldCharType="begin">
          <w:ffData>
            <w:name w:val="Text82"/>
            <w:enabled/>
            <w:calcOnExit w:val="0"/>
            <w:textInput/>
          </w:ffData>
        </w:fldChar>
      </w:r>
      <w:r w:rsidR="006E3372">
        <w:instrText xml:space="preserve"> FORMTEXT </w:instrText>
      </w:r>
      <w:r w:rsidR="006E3372">
        <w:fldChar w:fldCharType="separate"/>
      </w:r>
      <w:r w:rsidR="006E3372">
        <w:rPr>
          <w:noProof/>
        </w:rPr>
        <w:t> </w:t>
      </w:r>
      <w:r w:rsidR="006E3372">
        <w:rPr>
          <w:noProof/>
        </w:rPr>
        <w:t> </w:t>
      </w:r>
      <w:r w:rsidR="006E3372">
        <w:rPr>
          <w:noProof/>
        </w:rPr>
        <w:t> </w:t>
      </w:r>
      <w:r w:rsidR="006E3372">
        <w:rPr>
          <w:noProof/>
        </w:rPr>
        <w:t> </w:t>
      </w:r>
      <w:r w:rsidR="006E3372">
        <w:rPr>
          <w:noProof/>
        </w:rPr>
        <w:t> </w:t>
      </w:r>
      <w:r w:rsidR="006E3372">
        <w:fldChar w:fldCharType="end"/>
      </w:r>
      <w:r w:rsidR="006E3372">
        <w:t xml:space="preserve"> </w:t>
      </w:r>
      <w:r w:rsidRPr="00F174F7">
        <w:rPr>
          <w:rFonts w:cs="Arial"/>
          <w:iCs/>
          <w:szCs w:val="22"/>
        </w:rPr>
        <w:t>in Kraft. Sie kann mit einer</w:t>
      </w:r>
      <w:r w:rsidR="006E3372">
        <w:rPr>
          <w:rFonts w:cs="Arial"/>
          <w:iCs/>
          <w:szCs w:val="22"/>
        </w:rPr>
        <w:t xml:space="preserve"> </w:t>
      </w:r>
      <w:r w:rsidRPr="00F174F7">
        <w:rPr>
          <w:rFonts w:cs="Arial"/>
          <w:iCs/>
          <w:szCs w:val="22"/>
        </w:rPr>
        <w:t>Frist von sechs Monaten zum Jahresende gekündigt werden, gilt jedoch bis zum Abschluss einer neuen Dienstvereinbarung weiter.</w:t>
      </w:r>
    </w:p>
    <w:p w14:paraId="6D2B4523" w14:textId="75C4E0D7" w:rsidR="00954C1A" w:rsidRDefault="00954C1A" w:rsidP="00752992">
      <w:pPr>
        <w:tabs>
          <w:tab w:val="left" w:pos="2694"/>
          <w:tab w:val="center" w:pos="6804"/>
        </w:tabs>
        <w:jc w:val="both"/>
        <w:rPr>
          <w:rFonts w:cs="Arial"/>
          <w:iCs/>
          <w:szCs w:val="22"/>
        </w:rPr>
      </w:pPr>
      <w:r w:rsidRPr="00F174F7">
        <w:rPr>
          <w:rFonts w:cs="Arial"/>
          <w:iCs/>
          <w:szCs w:val="22"/>
        </w:rPr>
        <w:t xml:space="preserve">(2) Die Dienstvereinbarung ist allen </w:t>
      </w:r>
      <w:r w:rsidR="006E3372">
        <w:rPr>
          <w:rFonts w:cs="Arial"/>
          <w:iCs/>
          <w:szCs w:val="22"/>
        </w:rPr>
        <w:t>Mitarbeitenden</w:t>
      </w:r>
      <w:r w:rsidRPr="00F174F7">
        <w:rPr>
          <w:rFonts w:cs="Arial"/>
          <w:iCs/>
          <w:szCs w:val="22"/>
        </w:rPr>
        <w:t xml:space="preserve"> durch die Dienststellenleitung zugänglich zu machen.</w:t>
      </w:r>
    </w:p>
    <w:p w14:paraId="0204A307" w14:textId="77777777" w:rsidR="006E3372" w:rsidRPr="00F174F7" w:rsidRDefault="006E3372" w:rsidP="00954C1A">
      <w:pPr>
        <w:tabs>
          <w:tab w:val="left" w:pos="2694"/>
          <w:tab w:val="center" w:pos="6804"/>
        </w:tabs>
        <w:rPr>
          <w:rFonts w:cs="Arial"/>
          <w:iCs/>
          <w:szCs w:val="22"/>
        </w:rPr>
      </w:pPr>
    </w:p>
    <w:p w14:paraId="30083DF0" w14:textId="533035DA" w:rsidR="00954C1A" w:rsidRPr="00F174F7" w:rsidRDefault="00954C1A" w:rsidP="00954C1A">
      <w:pPr>
        <w:tabs>
          <w:tab w:val="left" w:pos="2694"/>
          <w:tab w:val="center" w:pos="6804"/>
        </w:tabs>
        <w:rPr>
          <w:rFonts w:cs="Arial"/>
          <w:iCs/>
          <w:szCs w:val="22"/>
        </w:rPr>
      </w:pPr>
      <w:r w:rsidRPr="00F174F7">
        <w:rPr>
          <w:rFonts w:cs="Arial"/>
          <w:iCs/>
          <w:szCs w:val="22"/>
        </w:rPr>
        <w:t>Für die Dienststellenleitung</w:t>
      </w:r>
      <w:r w:rsidR="006E3372">
        <w:rPr>
          <w:rFonts w:cs="Arial"/>
          <w:iCs/>
          <w:szCs w:val="22"/>
        </w:rPr>
        <w:tab/>
      </w:r>
      <w:r w:rsidR="006E3372">
        <w:rPr>
          <w:rFonts w:cs="Arial"/>
          <w:iCs/>
          <w:szCs w:val="22"/>
        </w:rPr>
        <w:tab/>
      </w:r>
      <w:r w:rsidRPr="00F174F7">
        <w:rPr>
          <w:rFonts w:cs="Arial"/>
          <w:iCs/>
          <w:szCs w:val="22"/>
        </w:rPr>
        <w:t>Für die Mitarbeite</w:t>
      </w:r>
      <w:r w:rsidR="006E3372">
        <w:rPr>
          <w:rFonts w:cs="Arial"/>
          <w:iCs/>
          <w:szCs w:val="22"/>
        </w:rPr>
        <w:t>nden</w:t>
      </w:r>
      <w:r w:rsidRPr="00F174F7">
        <w:rPr>
          <w:rFonts w:cs="Arial"/>
          <w:iCs/>
          <w:szCs w:val="22"/>
        </w:rPr>
        <w:t>vertretung</w:t>
      </w:r>
    </w:p>
    <w:p w14:paraId="473CDB28" w14:textId="43E7BC93" w:rsidR="00954C1A" w:rsidRDefault="00954C1A" w:rsidP="00954C1A">
      <w:pPr>
        <w:tabs>
          <w:tab w:val="left" w:pos="2694"/>
          <w:tab w:val="center" w:pos="6804"/>
        </w:tabs>
      </w:pPr>
      <w:r w:rsidRPr="00F174F7">
        <w:rPr>
          <w:rFonts w:cs="Arial"/>
          <w:iCs/>
          <w:szCs w:val="22"/>
        </w:rPr>
        <w:t>Ort, Datum</w:t>
      </w:r>
      <w:r w:rsidR="006E3372">
        <w:rPr>
          <w:rFonts w:cs="Arial"/>
          <w:iCs/>
          <w:szCs w:val="22"/>
        </w:rPr>
        <w:t xml:space="preserve"> </w:t>
      </w:r>
      <w:bookmarkStart w:id="0" w:name="_Hlk97016903"/>
      <w:r w:rsidR="006E3372">
        <w:fldChar w:fldCharType="begin">
          <w:ffData>
            <w:name w:val="Text82"/>
            <w:enabled/>
            <w:calcOnExit w:val="0"/>
            <w:textInput/>
          </w:ffData>
        </w:fldChar>
      </w:r>
      <w:r w:rsidR="006E3372">
        <w:instrText xml:space="preserve"> FORMTEXT </w:instrText>
      </w:r>
      <w:r w:rsidR="006E3372">
        <w:fldChar w:fldCharType="separate"/>
      </w:r>
      <w:r w:rsidR="006E3372">
        <w:rPr>
          <w:noProof/>
        </w:rPr>
        <w:t> </w:t>
      </w:r>
      <w:r w:rsidR="006E3372">
        <w:rPr>
          <w:noProof/>
        </w:rPr>
        <w:t> </w:t>
      </w:r>
      <w:r w:rsidR="006E3372">
        <w:rPr>
          <w:noProof/>
        </w:rPr>
        <w:t> </w:t>
      </w:r>
      <w:r w:rsidR="006E3372">
        <w:rPr>
          <w:noProof/>
        </w:rPr>
        <w:t> </w:t>
      </w:r>
      <w:r w:rsidR="006E3372">
        <w:rPr>
          <w:noProof/>
        </w:rPr>
        <w:t> </w:t>
      </w:r>
      <w:r w:rsidR="006E3372">
        <w:fldChar w:fldCharType="end"/>
      </w:r>
      <w:bookmarkEnd w:id="0"/>
      <w:r w:rsidRPr="00F174F7">
        <w:rPr>
          <w:rFonts w:cs="Arial"/>
          <w:iCs/>
          <w:szCs w:val="22"/>
        </w:rPr>
        <w:tab/>
      </w:r>
      <w:r w:rsidR="006E3372">
        <w:rPr>
          <w:rFonts w:cs="Arial"/>
          <w:iCs/>
          <w:szCs w:val="22"/>
        </w:rPr>
        <w:t xml:space="preserve">                                         </w:t>
      </w:r>
      <w:r w:rsidRPr="00F174F7">
        <w:rPr>
          <w:rFonts w:cs="Arial"/>
          <w:iCs/>
          <w:szCs w:val="22"/>
        </w:rPr>
        <w:t>Ort, Datum</w:t>
      </w:r>
      <w:r w:rsidR="006E3372">
        <w:rPr>
          <w:rFonts w:cs="Arial"/>
          <w:iCs/>
          <w:szCs w:val="22"/>
        </w:rPr>
        <w:t xml:space="preserve"> </w:t>
      </w:r>
      <w:r w:rsidR="006E3372">
        <w:fldChar w:fldCharType="begin">
          <w:ffData>
            <w:name w:val="Text82"/>
            <w:enabled/>
            <w:calcOnExit w:val="0"/>
            <w:textInput/>
          </w:ffData>
        </w:fldChar>
      </w:r>
      <w:r w:rsidR="006E3372">
        <w:instrText xml:space="preserve"> FORMTEXT </w:instrText>
      </w:r>
      <w:r w:rsidR="006E3372">
        <w:fldChar w:fldCharType="separate"/>
      </w:r>
      <w:r w:rsidR="006E3372">
        <w:rPr>
          <w:noProof/>
        </w:rPr>
        <w:t> </w:t>
      </w:r>
      <w:r w:rsidR="006E3372">
        <w:rPr>
          <w:noProof/>
        </w:rPr>
        <w:t> </w:t>
      </w:r>
      <w:r w:rsidR="006E3372">
        <w:rPr>
          <w:noProof/>
        </w:rPr>
        <w:t> </w:t>
      </w:r>
      <w:r w:rsidR="006E3372">
        <w:rPr>
          <w:noProof/>
        </w:rPr>
        <w:t> </w:t>
      </w:r>
      <w:r w:rsidR="006E3372">
        <w:rPr>
          <w:noProof/>
        </w:rPr>
        <w:t> </w:t>
      </w:r>
      <w:r w:rsidR="006E3372">
        <w:fldChar w:fldCharType="end"/>
      </w:r>
    </w:p>
    <w:p w14:paraId="24BE5C7E" w14:textId="5B0E1B03" w:rsidR="006E3372" w:rsidRDefault="006E3372" w:rsidP="00954C1A">
      <w:pPr>
        <w:tabs>
          <w:tab w:val="left" w:pos="2694"/>
          <w:tab w:val="center" w:pos="6804"/>
        </w:tabs>
      </w:pPr>
      <w:r>
        <w:rPr>
          <w:noProof/>
        </w:rPr>
        <mc:AlternateContent>
          <mc:Choice Requires="wps">
            <w:drawing>
              <wp:anchor distT="0" distB="0" distL="114300" distR="114300" simplePos="0" relativeHeight="251666944" behindDoc="0" locked="0" layoutInCell="1" allowOverlap="1" wp14:anchorId="0D158BB1" wp14:editId="580FEB5B">
                <wp:simplePos x="0" y="0"/>
                <wp:positionH relativeFrom="margin">
                  <wp:posOffset>3284220</wp:posOffset>
                </wp:positionH>
                <wp:positionV relativeFrom="paragraph">
                  <wp:posOffset>236855</wp:posOffset>
                </wp:positionV>
                <wp:extent cx="2343150" cy="0"/>
                <wp:effectExtent l="0" t="0" r="0" b="0"/>
                <wp:wrapNone/>
                <wp:docPr id="13"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0" cy="0"/>
                        </a:xfrm>
                        <a:custGeom>
                          <a:avLst/>
                          <a:gdLst>
                            <a:gd name="T0" fmla="*/ 0 w 3690"/>
                            <a:gd name="T1" fmla="*/ 0 h 1"/>
                            <a:gd name="T2" fmla="*/ 3690 w 3690"/>
                            <a:gd name="T3" fmla="*/ 0 h 1"/>
                          </a:gdLst>
                          <a:ahLst/>
                          <a:cxnLst>
                            <a:cxn ang="0">
                              <a:pos x="T0" y="T1"/>
                            </a:cxn>
                            <a:cxn ang="0">
                              <a:pos x="T2" y="T3"/>
                            </a:cxn>
                          </a:cxnLst>
                          <a:rect l="0" t="0" r="r" b="b"/>
                          <a:pathLst>
                            <a:path w="3690" h="1">
                              <a:moveTo>
                                <a:pt x="0" y="0"/>
                              </a:moveTo>
                              <a:lnTo>
                                <a:pt x="36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66172" id="Freeform 93" o:spid="_x0000_s1026" style="position:absolute;margin-left:258.6pt;margin-top:18.65pt;width:184.5pt;height:0;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36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" path="m,l3690,e" filled="f">
                <v:path arrowok="t" o:connecttype="custom" o:connectlocs="0,0;2343150,0" o:connectangles="0,0"/>
                <w10:wrap anchorx="margin"/>
              </v:shape>
            </w:pict>
          </mc:Fallback>
        </mc:AlternateContent>
      </w:r>
      <w:r>
        <w:rPr>
          <w:noProof/>
        </w:rPr>
        <mc:AlternateContent>
          <mc:Choice Requires="wps">
            <w:drawing>
              <wp:anchor distT="0" distB="0" distL="114300" distR="114300" simplePos="0" relativeHeight="251664896" behindDoc="0" locked="0" layoutInCell="1" allowOverlap="1" wp14:anchorId="468A3A3E" wp14:editId="67E7548E">
                <wp:simplePos x="0" y="0"/>
                <wp:positionH relativeFrom="margin">
                  <wp:align>left</wp:align>
                </wp:positionH>
                <wp:positionV relativeFrom="paragraph">
                  <wp:posOffset>208280</wp:posOffset>
                </wp:positionV>
                <wp:extent cx="2343150" cy="0"/>
                <wp:effectExtent l="0" t="0" r="0" b="0"/>
                <wp:wrapNone/>
                <wp:docPr id="12"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0" cy="0"/>
                        </a:xfrm>
                        <a:custGeom>
                          <a:avLst/>
                          <a:gdLst>
                            <a:gd name="T0" fmla="*/ 0 w 3690"/>
                            <a:gd name="T1" fmla="*/ 0 h 1"/>
                            <a:gd name="T2" fmla="*/ 3690 w 3690"/>
                            <a:gd name="T3" fmla="*/ 0 h 1"/>
                          </a:gdLst>
                          <a:ahLst/>
                          <a:cxnLst>
                            <a:cxn ang="0">
                              <a:pos x="T0" y="T1"/>
                            </a:cxn>
                            <a:cxn ang="0">
                              <a:pos x="T2" y="T3"/>
                            </a:cxn>
                          </a:cxnLst>
                          <a:rect l="0" t="0" r="r" b="b"/>
                          <a:pathLst>
                            <a:path w="3690" h="1">
                              <a:moveTo>
                                <a:pt x="0" y="0"/>
                              </a:moveTo>
                              <a:lnTo>
                                <a:pt x="36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B449C" id="Freeform 93" o:spid="_x0000_s1026" style="position:absolute;margin-left:0;margin-top:16.4pt;width:184.5pt;height:0;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36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" path="m,l3690,e" filled="f">
                <v:path arrowok="t" o:connecttype="custom" o:connectlocs="0,0;2343150,0" o:connectangles="0,0"/>
                <w10:wrap anchorx="margin"/>
              </v:shape>
            </w:pict>
          </mc:Fallback>
        </mc:AlternateConten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                                         </w: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E3E5DE" w14:textId="3CFBBC54" w:rsidR="00954C1A" w:rsidRPr="00F174F7" w:rsidRDefault="006E3372" w:rsidP="00D25C14">
      <w:pPr>
        <w:tabs>
          <w:tab w:val="left" w:leader="underscore" w:pos="6804"/>
        </w:tabs>
        <w:spacing w:after="200"/>
        <w:rPr>
          <w:rFonts w:cs="Arial"/>
          <w:iCs/>
          <w:szCs w:val="22"/>
        </w:rPr>
      </w:pPr>
      <w:r w:rsidRPr="006E3372">
        <w:rPr>
          <w:sz w:val="18"/>
          <w:szCs w:val="18"/>
        </w:rPr>
        <w:t xml:space="preserve">Unterschrift Vertreter/in Dienststellenleitung    </w:t>
      </w:r>
      <w:r>
        <w:rPr>
          <w:sz w:val="18"/>
          <w:szCs w:val="18"/>
        </w:rPr>
        <w:t xml:space="preserve">                              </w:t>
      </w:r>
      <w:r w:rsidRPr="006E3372">
        <w:rPr>
          <w:sz w:val="18"/>
          <w:szCs w:val="18"/>
        </w:rPr>
        <w:t>Unterschrift Vertreter/in Mitarbeitendenvertretung</w:t>
      </w:r>
    </w:p>
    <w:sectPr w:rsidR="00954C1A" w:rsidRPr="00F174F7" w:rsidSect="00752992">
      <w:headerReference w:type="even" r:id="rId7"/>
      <w:headerReference w:type="default" r:id="rId8"/>
      <w:footerReference w:type="default" r:id="rId9"/>
      <w:footnotePr>
        <w:numRestart w:val="eachSect"/>
      </w:footnotePr>
      <w:type w:val="continuous"/>
      <w:pgSz w:w="11907" w:h="16840" w:code="9"/>
      <w:pgMar w:top="1406" w:right="1134" w:bottom="567" w:left="1701" w:header="567" w:footer="612" w:gutter="0"/>
      <w:cols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6489" w14:textId="77777777" w:rsidR="00B34A36" w:rsidRDefault="00B34A36">
      <w:pPr>
        <w:spacing w:after="0"/>
      </w:pPr>
      <w:r>
        <w:separator/>
      </w:r>
    </w:p>
  </w:endnote>
  <w:endnote w:type="continuationSeparator" w:id="0">
    <w:p w14:paraId="3F247B29" w14:textId="77777777" w:rsidR="00B34A36" w:rsidRDefault="00B34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yriad">
    <w:altName w:val="Calibri"/>
    <w:charset w:val="00"/>
    <w:family w:val="swiss"/>
    <w:pitch w:val="variable"/>
    <w:sig w:usb0="8000002F" w:usb1="10000048"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E9A3" w14:textId="1396E176" w:rsidR="00752992" w:rsidRPr="004D1630" w:rsidRDefault="00752992" w:rsidP="00752992">
    <w:pPr>
      <w:pStyle w:val="Fuzeile"/>
      <w:tabs>
        <w:tab w:val="clear" w:pos="9214"/>
        <w:tab w:val="right" w:pos="9072"/>
      </w:tabs>
      <w:jc w:val="right"/>
      <w:rPr>
        <w:rFonts w:ascii="Arial" w:hAnsi="Arial" w:cs="Arial"/>
        <w:sz w:val="12"/>
        <w:szCs w:val="12"/>
      </w:rPr>
    </w:pPr>
    <w:r w:rsidRPr="004D1630">
      <w:rPr>
        <w:rFonts w:ascii="Arial" w:hAnsi="Arial" w:cs="Arial"/>
        <w:sz w:val="12"/>
        <w:szCs w:val="12"/>
      </w:rPr>
      <w:t>EOK Karlsruhe – 2023-0</w:t>
    </w:r>
    <w:r w:rsidR="00822649">
      <w:rPr>
        <w:rFonts w:ascii="Arial" w:hAnsi="Arial" w:cs="Arial"/>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54CF3" w14:textId="77777777" w:rsidR="00B34A36" w:rsidRDefault="00B34A36">
      <w:pPr>
        <w:spacing w:after="0"/>
      </w:pPr>
      <w:r>
        <w:separator/>
      </w:r>
    </w:p>
  </w:footnote>
  <w:footnote w:type="continuationSeparator" w:id="0">
    <w:p w14:paraId="0A8FB6D7" w14:textId="77777777" w:rsidR="00B34A36" w:rsidRDefault="00B34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8D3E" w14:textId="77777777" w:rsidR="002353BA" w:rsidRDefault="002353BA">
    <w:pPr>
      <w:pStyle w:val="Kopfzeile"/>
      <w:tabs>
        <w:tab w:val="clear" w:pos="9214"/>
        <w:tab w:val="left" w:pos="227"/>
        <w:tab w:val="right" w:pos="7513"/>
      </w:tabs>
      <w:jc w:val="center"/>
      <w:rPr>
        <w:sz w:val="16"/>
      </w:rPr>
    </w:pPr>
    <w:r>
      <w:rPr>
        <w:sz w:val="16"/>
      </w:rPr>
      <w:t xml:space="preserve">- </w:t>
    </w:r>
    <w:r>
      <w:rPr>
        <w:rFonts w:ascii="Arial" w:hAnsi="Arial"/>
        <w:sz w:val="22"/>
      </w:rPr>
      <w:pgNum/>
    </w: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BE4D" w14:textId="77777777" w:rsidR="002353BA" w:rsidRDefault="002353BA">
    <w:pPr>
      <w:pStyle w:val="Kopfzeile"/>
      <w:tabs>
        <w:tab w:val="clear" w:pos="9214"/>
        <w:tab w:val="left" w:pos="227"/>
        <w:tab w:val="right" w:pos="7513"/>
      </w:tabs>
      <w:spacing w:before="0" w:after="120"/>
      <w:jc w:val="center"/>
      <w:rPr>
        <w:rFonts w:ascii="Arial" w:hAnsi="Arial"/>
        <w:sz w:val="22"/>
      </w:rPr>
    </w:pPr>
    <w:r>
      <w:rPr>
        <w:rFonts w:ascii="Arial" w:hAnsi="Arial"/>
        <w:sz w:val="22"/>
      </w:rPr>
      <w:t xml:space="preserve">- </w:t>
    </w:r>
    <w:r>
      <w:rPr>
        <w:rFonts w:ascii="Arial" w:hAnsi="Arial"/>
        <w:sz w:val="22"/>
      </w:rPr>
      <w:pgNum/>
    </w:r>
    <w:r>
      <w:rPr>
        <w:sz w:val="16"/>
      </w:rPr>
      <w:t xml:space="preserve"> </w:t>
    </w:r>
    <w:r>
      <w:rPr>
        <w:rFonts w:ascii="Arial" w:hAnsi="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E8B92"/>
    <w:lvl w:ilvl="0">
      <w:start w:val="1"/>
      <w:numFmt w:val="decimal"/>
      <w:lvlText w:val="%1."/>
      <w:lvlJc w:val="left"/>
      <w:pPr>
        <w:tabs>
          <w:tab w:val="num" w:pos="1492"/>
        </w:tabs>
        <w:ind w:left="1492" w:hanging="360"/>
      </w:pPr>
    </w:lvl>
  </w:abstractNum>
  <w:abstractNum w:abstractNumId="1" w15:restartNumberingAfterBreak="0">
    <w:nsid w:val="0A8F3118"/>
    <w:multiLevelType w:val="singleLevel"/>
    <w:tmpl w:val="2BEA0B14"/>
    <w:lvl w:ilvl="0">
      <w:start w:val="1"/>
      <w:numFmt w:val="decimal"/>
      <w:lvlText w:val="(%1)"/>
      <w:lvlJc w:val="left"/>
      <w:pPr>
        <w:tabs>
          <w:tab w:val="num" w:pos="360"/>
        </w:tabs>
        <w:ind w:left="360" w:hanging="360"/>
      </w:pPr>
      <w:rPr>
        <w:rFonts w:hint="default"/>
      </w:rPr>
    </w:lvl>
  </w:abstractNum>
  <w:abstractNum w:abstractNumId="2" w15:restartNumberingAfterBreak="0">
    <w:nsid w:val="19DC34C9"/>
    <w:multiLevelType w:val="singleLevel"/>
    <w:tmpl w:val="770C9F1E"/>
    <w:lvl w:ilvl="0">
      <w:start w:val="5"/>
      <w:numFmt w:val="decimal"/>
      <w:lvlText w:val="%1)"/>
      <w:lvlJc w:val="left"/>
      <w:pPr>
        <w:tabs>
          <w:tab w:val="num" w:pos="360"/>
        </w:tabs>
        <w:ind w:left="360" w:hanging="360"/>
      </w:pPr>
      <w:rPr>
        <w:rFonts w:ascii="Helvetica" w:hAnsi="Helvetica" w:hint="default"/>
        <w:sz w:val="16"/>
      </w:rPr>
    </w:lvl>
  </w:abstractNum>
  <w:abstractNum w:abstractNumId="3"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D4901AE"/>
    <w:multiLevelType w:val="hybridMultilevel"/>
    <w:tmpl w:val="8BC8114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56F15BC"/>
    <w:multiLevelType w:val="hybridMultilevel"/>
    <w:tmpl w:val="E768225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D564EF9"/>
    <w:multiLevelType w:val="singleLevel"/>
    <w:tmpl w:val="EF52CCD2"/>
    <w:lvl w:ilvl="0">
      <w:start w:val="1"/>
      <w:numFmt w:val="decimal"/>
      <w:lvlText w:val="(%1)"/>
      <w:lvlJc w:val="left"/>
      <w:pPr>
        <w:tabs>
          <w:tab w:val="num" w:pos="360"/>
        </w:tabs>
        <w:ind w:left="360" w:hanging="360"/>
      </w:pPr>
      <w:rPr>
        <w:rFonts w:hint="default"/>
      </w:rPr>
    </w:lvl>
  </w:abstractNum>
  <w:abstractNum w:abstractNumId="7"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085690918">
    <w:abstractNumId w:val="0"/>
  </w:num>
  <w:num w:numId="2" w16cid:durableId="987129836">
    <w:abstractNumId w:val="2"/>
  </w:num>
  <w:num w:numId="3" w16cid:durableId="1750231318">
    <w:abstractNumId w:val="6"/>
  </w:num>
  <w:num w:numId="4" w16cid:durableId="1011495838">
    <w:abstractNumId w:val="1"/>
  </w:num>
  <w:num w:numId="5" w16cid:durableId="1814174443">
    <w:abstractNumId w:val="7"/>
  </w:num>
  <w:num w:numId="6" w16cid:durableId="477234784">
    <w:abstractNumId w:val="3"/>
  </w:num>
  <w:num w:numId="7" w16cid:durableId="2039428421">
    <w:abstractNumId w:val="4"/>
  </w:num>
  <w:num w:numId="8" w16cid:durableId="1647471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LgLmns9llWFqPohJfHxllVYOyxkq75bC+7aWQ2f1NZKt899B7RQ3oPzOJLLzca80yo7C0xTsre3gVkAfs2zgQ==" w:salt="WZNzZhTpyLSffKP6LI0+mA=="/>
  <w:defaultTabStop w:val="703"/>
  <w:autoHyphenation/>
  <w:hyphenationZone w:val="425"/>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83"/>
    <w:rsid w:val="00000A89"/>
    <w:rsid w:val="00010F3B"/>
    <w:rsid w:val="00047AEA"/>
    <w:rsid w:val="000E741B"/>
    <w:rsid w:val="00106BA0"/>
    <w:rsid w:val="0014659F"/>
    <w:rsid w:val="001516C0"/>
    <w:rsid w:val="00172F04"/>
    <w:rsid w:val="0018119B"/>
    <w:rsid w:val="001955A4"/>
    <w:rsid w:val="001A581E"/>
    <w:rsid w:val="001B3280"/>
    <w:rsid w:val="001B54B7"/>
    <w:rsid w:val="001D1447"/>
    <w:rsid w:val="00213E00"/>
    <w:rsid w:val="002353BA"/>
    <w:rsid w:val="00247A35"/>
    <w:rsid w:val="00266425"/>
    <w:rsid w:val="00270237"/>
    <w:rsid w:val="00286CA2"/>
    <w:rsid w:val="002E042D"/>
    <w:rsid w:val="002F1857"/>
    <w:rsid w:val="002F4981"/>
    <w:rsid w:val="002F7BC4"/>
    <w:rsid w:val="00302681"/>
    <w:rsid w:val="00320FC6"/>
    <w:rsid w:val="0034272A"/>
    <w:rsid w:val="00350505"/>
    <w:rsid w:val="00354D83"/>
    <w:rsid w:val="003764BF"/>
    <w:rsid w:val="00395004"/>
    <w:rsid w:val="00413F55"/>
    <w:rsid w:val="00426CB1"/>
    <w:rsid w:val="00452A7B"/>
    <w:rsid w:val="004760DD"/>
    <w:rsid w:val="004825A1"/>
    <w:rsid w:val="004850B4"/>
    <w:rsid w:val="00490A0F"/>
    <w:rsid w:val="00492EA5"/>
    <w:rsid w:val="004B6284"/>
    <w:rsid w:val="004D1630"/>
    <w:rsid w:val="004D4AC4"/>
    <w:rsid w:val="004D65CF"/>
    <w:rsid w:val="005013C5"/>
    <w:rsid w:val="00504E5F"/>
    <w:rsid w:val="005366C4"/>
    <w:rsid w:val="005414A1"/>
    <w:rsid w:val="00541EA9"/>
    <w:rsid w:val="005814D1"/>
    <w:rsid w:val="005907D1"/>
    <w:rsid w:val="005B5A6F"/>
    <w:rsid w:val="005B79EC"/>
    <w:rsid w:val="005E268C"/>
    <w:rsid w:val="00671571"/>
    <w:rsid w:val="00677A4A"/>
    <w:rsid w:val="006B039A"/>
    <w:rsid w:val="006C7469"/>
    <w:rsid w:val="006E01B9"/>
    <w:rsid w:val="006E2016"/>
    <w:rsid w:val="006E3372"/>
    <w:rsid w:val="006F317D"/>
    <w:rsid w:val="006F4FA8"/>
    <w:rsid w:val="00720A67"/>
    <w:rsid w:val="00730E38"/>
    <w:rsid w:val="00745FB4"/>
    <w:rsid w:val="00752992"/>
    <w:rsid w:val="00754853"/>
    <w:rsid w:val="00785524"/>
    <w:rsid w:val="007A7D16"/>
    <w:rsid w:val="00822649"/>
    <w:rsid w:val="008574FF"/>
    <w:rsid w:val="00857DFD"/>
    <w:rsid w:val="0088093D"/>
    <w:rsid w:val="008822AF"/>
    <w:rsid w:val="0088394A"/>
    <w:rsid w:val="008957FC"/>
    <w:rsid w:val="008A2264"/>
    <w:rsid w:val="008A7D32"/>
    <w:rsid w:val="008D2C0A"/>
    <w:rsid w:val="008F1D22"/>
    <w:rsid w:val="00910C62"/>
    <w:rsid w:val="009158FD"/>
    <w:rsid w:val="00915FD9"/>
    <w:rsid w:val="00933761"/>
    <w:rsid w:val="00933837"/>
    <w:rsid w:val="0093453D"/>
    <w:rsid w:val="00940E43"/>
    <w:rsid w:val="00954C1A"/>
    <w:rsid w:val="00972703"/>
    <w:rsid w:val="00996515"/>
    <w:rsid w:val="00A16DFE"/>
    <w:rsid w:val="00A32B9A"/>
    <w:rsid w:val="00A5420C"/>
    <w:rsid w:val="00A86CB1"/>
    <w:rsid w:val="00A903BE"/>
    <w:rsid w:val="00A956E2"/>
    <w:rsid w:val="00A9635B"/>
    <w:rsid w:val="00A97AA9"/>
    <w:rsid w:val="00AC206C"/>
    <w:rsid w:val="00AC629A"/>
    <w:rsid w:val="00AD4D55"/>
    <w:rsid w:val="00AF3E31"/>
    <w:rsid w:val="00B15627"/>
    <w:rsid w:val="00B22BCB"/>
    <w:rsid w:val="00B34A36"/>
    <w:rsid w:val="00B457D6"/>
    <w:rsid w:val="00B5246B"/>
    <w:rsid w:val="00B772A9"/>
    <w:rsid w:val="00B8153D"/>
    <w:rsid w:val="00B82A39"/>
    <w:rsid w:val="00B9132D"/>
    <w:rsid w:val="00BB4F1E"/>
    <w:rsid w:val="00BB70FE"/>
    <w:rsid w:val="00BD6484"/>
    <w:rsid w:val="00BE0021"/>
    <w:rsid w:val="00C12D18"/>
    <w:rsid w:val="00C20E5A"/>
    <w:rsid w:val="00C41AA7"/>
    <w:rsid w:val="00C422F5"/>
    <w:rsid w:val="00C503A3"/>
    <w:rsid w:val="00C61653"/>
    <w:rsid w:val="00C90821"/>
    <w:rsid w:val="00CD3DB5"/>
    <w:rsid w:val="00CF77AF"/>
    <w:rsid w:val="00D25C14"/>
    <w:rsid w:val="00D35877"/>
    <w:rsid w:val="00D36FE8"/>
    <w:rsid w:val="00D7080C"/>
    <w:rsid w:val="00D76C39"/>
    <w:rsid w:val="00D8206A"/>
    <w:rsid w:val="00D90015"/>
    <w:rsid w:val="00DA6CDB"/>
    <w:rsid w:val="00DB4E10"/>
    <w:rsid w:val="00DC503E"/>
    <w:rsid w:val="00DD27A7"/>
    <w:rsid w:val="00DE7CC6"/>
    <w:rsid w:val="00E4732A"/>
    <w:rsid w:val="00E6230C"/>
    <w:rsid w:val="00E6461F"/>
    <w:rsid w:val="00E64D06"/>
    <w:rsid w:val="00E87C33"/>
    <w:rsid w:val="00EF2A84"/>
    <w:rsid w:val="00F02445"/>
    <w:rsid w:val="00F02B02"/>
    <w:rsid w:val="00F174F7"/>
    <w:rsid w:val="00F20682"/>
    <w:rsid w:val="00F64FE1"/>
    <w:rsid w:val="00F7569C"/>
    <w:rsid w:val="00F923E1"/>
    <w:rsid w:val="00F9242E"/>
    <w:rsid w:val="00FA5988"/>
    <w:rsid w:val="00FB4986"/>
    <w:rsid w:val="00FE4BDD"/>
    <w:rsid w:val="00FE71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A8B8E"/>
  <w15:docId w15:val="{8FC366F7-6DF7-4F0F-BC25-075ABED5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right" w:pos="9214"/>
      </w:tabs>
      <w:spacing w:after="240"/>
    </w:pPr>
    <w:rPr>
      <w:rFonts w:ascii="Arial" w:hAnsi="Arial"/>
      <w:kern w:val="16"/>
      <w:sz w:val="22"/>
    </w:rPr>
  </w:style>
  <w:style w:type="paragraph" w:styleId="berschrift1">
    <w:name w:val="heading 1"/>
    <w:basedOn w:val="Standard"/>
    <w:next w:val="Standard"/>
    <w:qFormat/>
    <w:pPr>
      <w:keepNext/>
      <w:jc w:val="center"/>
      <w:outlineLvl w:val="0"/>
    </w:pPr>
    <w:rPr>
      <w:b/>
      <w:spacing w:val="40"/>
      <w:sz w:val="28"/>
    </w:rPr>
  </w:style>
  <w:style w:type="paragraph" w:styleId="berschrift2">
    <w:name w:val="heading 2"/>
    <w:basedOn w:val="berschrift1"/>
    <w:next w:val="Standard"/>
    <w:qFormat/>
    <w:pPr>
      <w:outlineLvl w:val="1"/>
    </w:pPr>
    <w:rPr>
      <w:b w:val="0"/>
      <w:spacing w:val="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rvorhebungimText">
    <w:name w:val="Hervorhebung im Text"/>
    <w:rPr>
      <w:rFonts w:ascii="Helvetica" w:hAnsi="Helvetica"/>
      <w:i/>
      <w:sz w:val="22"/>
    </w:rPr>
  </w:style>
  <w:style w:type="character" w:customStyle="1" w:styleId="starkeHervorhebungimText">
    <w:name w:val="starke Hervorhebung im Text"/>
    <w:rPr>
      <w:rFonts w:ascii="Helvetica" w:hAnsi="Helvetica"/>
      <w:b/>
      <w:sz w:val="22"/>
    </w:rPr>
  </w:style>
  <w:style w:type="character" w:customStyle="1" w:styleId="geschtzterTextverborgen">
    <w:name w:val="geschützter Text (verborgen)"/>
    <w:rPr>
      <w:rFonts w:ascii="Helvetica" w:hAnsi="Helvetica"/>
      <w:vanish/>
      <w:sz w:val="22"/>
    </w:rPr>
  </w:style>
  <w:style w:type="character" w:customStyle="1" w:styleId="HochstellungimText">
    <w:name w:val="Hochstellung im Text"/>
    <w:rPr>
      <w:rFonts w:ascii="Helvetica" w:hAnsi="Helvetica"/>
      <w:position w:val="6"/>
      <w:sz w:val="16"/>
    </w:rPr>
  </w:style>
  <w:style w:type="character" w:customStyle="1" w:styleId="TiefstellungimText">
    <w:name w:val="Tiefstellung im Text"/>
    <w:rPr>
      <w:rFonts w:ascii="Helvetica" w:hAnsi="Helvetica"/>
      <w:position w:val="-6"/>
      <w:sz w:val="16"/>
    </w:rPr>
  </w:style>
  <w:style w:type="character" w:customStyle="1" w:styleId="fett">
    <w:name w:val="fett"/>
    <w:rPr>
      <w:rFonts w:ascii="Helvetica" w:hAnsi="Helvetica"/>
      <w:b/>
      <w:sz w:val="22"/>
    </w:rPr>
  </w:style>
  <w:style w:type="character" w:customStyle="1" w:styleId="kursiv">
    <w:name w:val="kursiv"/>
    <w:rPr>
      <w:rFonts w:ascii="Helvetica" w:hAnsi="Helvetica"/>
      <w:i/>
      <w:sz w:val="22"/>
    </w:rPr>
  </w:style>
  <w:style w:type="character" w:customStyle="1" w:styleId="fettunterstrichen">
    <w:name w:val="fett unterstrichen"/>
    <w:rPr>
      <w:rFonts w:ascii="Helvetica" w:hAnsi="Helvetica"/>
      <w:b/>
      <w:sz w:val="22"/>
      <w:u w:val="single"/>
    </w:rPr>
  </w:style>
  <w:style w:type="character" w:styleId="Funotenzeichen">
    <w:name w:val="footnote reference"/>
    <w:semiHidden/>
    <w:rPr>
      <w:rFonts w:ascii="Helvetica" w:hAnsi="Helvetica"/>
      <w:position w:val="6"/>
      <w:sz w:val="16"/>
    </w:rPr>
  </w:style>
  <w:style w:type="character" w:customStyle="1" w:styleId="unterstrichen">
    <w:name w:val="unterstrichen"/>
    <w:rPr>
      <w:rFonts w:ascii="Helvetica" w:hAnsi="Helvetica"/>
      <w:sz w:val="22"/>
      <w:u w:val="single"/>
    </w:rPr>
  </w:style>
  <w:style w:type="character" w:styleId="Kommentarzeichen">
    <w:name w:val="annotation reference"/>
    <w:semiHidden/>
    <w:rPr>
      <w:rFonts w:ascii="Helvetica" w:hAnsi="Helvetica"/>
      <w:sz w:val="22"/>
    </w:rPr>
  </w:style>
  <w:style w:type="character" w:customStyle="1" w:styleId="LineDraw">
    <w:name w:val="Line Draw"/>
    <w:rPr>
      <w:rFonts w:ascii="Helvetica" w:hAnsi="Helvetica"/>
      <w:i/>
      <w:sz w:val="22"/>
      <w:u w:val="single"/>
    </w:rPr>
  </w:style>
  <w:style w:type="paragraph" w:customStyle="1" w:styleId="KastenabsatzLinePrinter">
    <w:name w:val="Kastenabsatz LinePrinter"/>
    <w:pPr>
      <w:spacing w:after="240"/>
      <w:ind w:left="794"/>
    </w:pPr>
    <w:rPr>
      <w:rFonts w:ascii="Courier" w:hAnsi="Courier"/>
      <w:sz w:val="17"/>
    </w:rPr>
  </w:style>
  <w:style w:type="paragraph" w:customStyle="1" w:styleId="KastenabsatzCourier">
    <w:name w:val="Kastenabsatz Courier"/>
    <w:pPr>
      <w:spacing w:after="240"/>
      <w:ind w:left="794"/>
    </w:pPr>
    <w:rPr>
      <w:rFonts w:ascii="Courier" w:hAnsi="Courier"/>
      <w:sz w:val="24"/>
    </w:rPr>
  </w:style>
  <w:style w:type="paragraph" w:customStyle="1" w:styleId="Einrckungklein1Stufe">
    <w:name w:val="Einrückung klein 1. Stufe"/>
    <w:pPr>
      <w:tabs>
        <w:tab w:val="left" w:pos="500"/>
      </w:tabs>
      <w:spacing w:after="240" w:line="240" w:lineRule="exact"/>
      <w:ind w:left="500" w:hanging="500"/>
    </w:pPr>
    <w:rPr>
      <w:rFonts w:ascii="Helvetica" w:hAnsi="Helvetica"/>
      <w:sz w:val="22"/>
    </w:rPr>
  </w:style>
  <w:style w:type="paragraph" w:customStyle="1" w:styleId="Einrckungklein2Stufe">
    <w:name w:val="Einrückung klein 2. Stufe"/>
    <w:pPr>
      <w:tabs>
        <w:tab w:val="left" w:pos="975"/>
      </w:tabs>
      <w:spacing w:after="240" w:line="240" w:lineRule="exact"/>
      <w:ind w:left="975" w:hanging="500"/>
    </w:pPr>
    <w:rPr>
      <w:rFonts w:ascii="Helvetica" w:hAnsi="Helvetica"/>
      <w:sz w:val="22"/>
    </w:rPr>
  </w:style>
  <w:style w:type="paragraph" w:customStyle="1" w:styleId="Einrckunggro">
    <w:name w:val="Einrückung groß"/>
    <w:pPr>
      <w:tabs>
        <w:tab w:val="left" w:pos="975"/>
      </w:tabs>
      <w:spacing w:after="240" w:line="240" w:lineRule="exact"/>
      <w:ind w:left="975" w:hanging="975"/>
    </w:pPr>
    <w:rPr>
      <w:rFonts w:ascii="Helvetica" w:hAnsi="Helvetica"/>
      <w:sz w:val="22"/>
    </w:rPr>
  </w:style>
  <w:style w:type="paragraph" w:customStyle="1" w:styleId="Endeabstand0">
    <w:name w:val="Endeabstand 0"/>
    <w:pPr>
      <w:tabs>
        <w:tab w:val="right" w:pos="9214"/>
      </w:tabs>
      <w:spacing w:line="240" w:lineRule="exact"/>
    </w:pPr>
    <w:rPr>
      <w:rFonts w:ascii="Helvetica" w:hAnsi="Helvetica"/>
      <w:sz w:val="22"/>
    </w:rPr>
  </w:style>
  <w:style w:type="paragraph" w:customStyle="1" w:styleId="Einrckung3Stufe">
    <w:name w:val="Einrückung 3. Stufe"/>
    <w:aliases w:val="E3"/>
    <w:basedOn w:val="E1"/>
    <w:pPr>
      <w:ind w:left="1276"/>
    </w:pPr>
  </w:style>
  <w:style w:type="paragraph" w:customStyle="1" w:styleId="gespeichertbei-Hinweis">
    <w:name w:val="&quot;gespeichert bei&quot;-Hinweis"/>
    <w:pPr>
      <w:spacing w:line="240" w:lineRule="exact"/>
    </w:pPr>
    <w:rPr>
      <w:rFonts w:ascii="Courier" w:hAnsi="Courier"/>
      <w:sz w:val="22"/>
    </w:rPr>
  </w:style>
  <w:style w:type="paragraph" w:customStyle="1" w:styleId="FuzeilefrFormulare">
    <w:name w:val="Fußzeile für Formulare"/>
    <w:pPr>
      <w:ind w:left="851" w:right="851"/>
      <w:jc w:val="center"/>
    </w:pPr>
    <w:rPr>
      <w:rFonts w:ascii="Courier" w:hAnsi="Courier"/>
      <w:sz w:val="18"/>
    </w:rPr>
  </w:style>
  <w:style w:type="paragraph" w:customStyle="1" w:styleId="Formular-Titel">
    <w:name w:val="Formular-Titel"/>
    <w:pPr>
      <w:keepNext/>
      <w:keepLines/>
      <w:tabs>
        <w:tab w:val="left" w:pos="1928"/>
        <w:tab w:val="right" w:pos="9214"/>
      </w:tabs>
      <w:spacing w:after="240" w:line="240" w:lineRule="exact"/>
      <w:jc w:val="center"/>
    </w:pPr>
    <w:rPr>
      <w:rFonts w:ascii="Helvetica" w:hAnsi="Helvetica"/>
      <w:b/>
      <w:sz w:val="28"/>
    </w:rPr>
  </w:style>
  <w:style w:type="paragraph" w:styleId="Kommentartext">
    <w:name w:val="annotation text"/>
    <w:basedOn w:val="Standard"/>
    <w:semiHidden/>
    <w:pPr>
      <w:keepNext/>
      <w:pBdr>
        <w:top w:val="double" w:sz="6" w:space="0" w:color="000000"/>
        <w:left w:val="double" w:sz="6" w:space="0" w:color="000000"/>
      </w:pBdr>
      <w:spacing w:after="0"/>
    </w:pPr>
    <w:rPr>
      <w:b/>
      <w:sz w:val="28"/>
      <w:u w:val="single"/>
    </w:rPr>
  </w:style>
  <w:style w:type="paragraph" w:styleId="Kopfzeile">
    <w:name w:val="header"/>
    <w:basedOn w:val="StandardMyriad"/>
    <w:pPr>
      <w:spacing w:before="425" w:after="0"/>
    </w:pPr>
    <w:rPr>
      <w:sz w:val="34"/>
    </w:rPr>
  </w:style>
  <w:style w:type="character" w:styleId="Endnotenzeichen">
    <w:name w:val="endnote reference"/>
    <w:semiHidden/>
    <w:rPr>
      <w:vertAlign w:val="superscript"/>
    </w:rPr>
  </w:style>
  <w:style w:type="paragraph" w:styleId="Fuzeile">
    <w:name w:val="footer"/>
    <w:basedOn w:val="StandardMyriad"/>
    <w:pPr>
      <w:spacing w:after="0"/>
    </w:pPr>
    <w:rPr>
      <w:sz w:val="16"/>
    </w:rPr>
  </w:style>
  <w:style w:type="paragraph" w:styleId="Funotentext">
    <w:name w:val="footnote text"/>
    <w:basedOn w:val="Standard"/>
    <w:semiHidden/>
    <w:rPr>
      <w:sz w:val="20"/>
    </w:rPr>
  </w:style>
  <w:style w:type="paragraph" w:customStyle="1" w:styleId="Unterzeichner">
    <w:name w:val="Unterzeichner"/>
    <w:basedOn w:val="Standard"/>
    <w:next w:val="Standard"/>
    <w:pPr>
      <w:tabs>
        <w:tab w:val="clear" w:pos="9214"/>
        <w:tab w:val="left" w:pos="6237"/>
      </w:tabs>
    </w:pPr>
  </w:style>
  <w:style w:type="paragraph" w:customStyle="1" w:styleId="Anschrift">
    <w:name w:val="Anschrift"/>
    <w:basedOn w:val="Standard"/>
    <w:next w:val="Anschriftfortsetzung"/>
    <w:pPr>
      <w:tabs>
        <w:tab w:val="clear" w:pos="9214"/>
        <w:tab w:val="right" w:pos="709"/>
        <w:tab w:val="left" w:pos="851"/>
      </w:tabs>
      <w:spacing w:before="360" w:after="0"/>
      <w:ind w:left="851" w:hanging="851"/>
    </w:pPr>
  </w:style>
  <w:style w:type="paragraph" w:customStyle="1" w:styleId="Absenderangaben">
    <w:name w:val="Absenderangaben"/>
    <w:basedOn w:val="StandardMyriad"/>
    <w:pPr>
      <w:tabs>
        <w:tab w:val="clear" w:pos="9214"/>
        <w:tab w:val="left" w:pos="851"/>
      </w:tabs>
      <w:spacing w:after="0"/>
    </w:pPr>
    <w:rPr>
      <w:sz w:val="17"/>
    </w:rPr>
  </w:style>
  <w:style w:type="paragraph" w:customStyle="1" w:styleId="Anschriftfortsetzung">
    <w:name w:val="Anschriftfortsetzung"/>
    <w:basedOn w:val="Standard"/>
    <w:pPr>
      <w:tabs>
        <w:tab w:val="clear" w:pos="9214"/>
      </w:tabs>
      <w:spacing w:after="0"/>
      <w:ind w:left="851"/>
    </w:pPr>
  </w:style>
  <w:style w:type="paragraph" w:customStyle="1" w:styleId="Flietextglied">
    <w:name w:val="Fließtextglied"/>
    <w:basedOn w:val="Standard"/>
    <w:next w:val="Standard"/>
    <w:pPr>
      <w:tabs>
        <w:tab w:val="clear" w:pos="9214"/>
        <w:tab w:val="right" w:pos="-142"/>
        <w:tab w:val="left" w:pos="0"/>
      </w:tabs>
      <w:ind w:hanging="851"/>
    </w:pPr>
  </w:style>
  <w:style w:type="paragraph" w:customStyle="1" w:styleId="Nachricht">
    <w:name w:val="Nachricht"/>
    <w:basedOn w:val="Standard"/>
    <w:next w:val="Standard"/>
    <w:pPr>
      <w:tabs>
        <w:tab w:val="clear" w:pos="9214"/>
        <w:tab w:val="right" w:pos="-142"/>
        <w:tab w:val="left" w:pos="0"/>
        <w:tab w:val="left" w:pos="4536"/>
      </w:tabs>
      <w:ind w:left="4536" w:hanging="5387"/>
    </w:pPr>
  </w:style>
  <w:style w:type="character" w:customStyle="1" w:styleId="Nummersichtbar">
    <w:name w:val="Nummer sichtbar"/>
    <w:basedOn w:val="Absatz-Standardschriftart"/>
  </w:style>
  <w:style w:type="character" w:customStyle="1" w:styleId="Nummerunsichtbar">
    <w:name w:val="Nummer unsichtbar"/>
    <w:rPr>
      <w:vanish/>
    </w:rPr>
  </w:style>
  <w:style w:type="character" w:customStyle="1" w:styleId="Nummerzudrucken">
    <w:name w:val="Nummer zu drucken"/>
    <w:basedOn w:val="Nummersichtbar"/>
  </w:style>
  <w:style w:type="character" w:customStyle="1" w:styleId="SpeicherHinweis">
    <w:name w:val="SpeicherHinweis"/>
    <w:rPr>
      <w:rFonts w:ascii="Courier New" w:hAnsi="Courier New"/>
      <w:color w:val="auto"/>
      <w:spacing w:val="0"/>
      <w:position w:val="0"/>
      <w:sz w:val="16"/>
      <w:u w:val="none"/>
      <w:vertAlign w:val="baseline"/>
    </w:rPr>
  </w:style>
  <w:style w:type="paragraph" w:customStyle="1" w:styleId="Verteiler">
    <w:name w:val="Verteiler"/>
    <w:basedOn w:val="Standard"/>
    <w:next w:val="Standard"/>
    <w:pPr>
      <w:tabs>
        <w:tab w:val="clear" w:pos="9214"/>
        <w:tab w:val="right" w:pos="-142"/>
        <w:tab w:val="left" w:pos="0"/>
      </w:tabs>
      <w:ind w:hanging="851"/>
    </w:pPr>
  </w:style>
  <w:style w:type="character" w:styleId="Seitenzahl">
    <w:name w:val="page number"/>
    <w:basedOn w:val="Absatz-Standardschriftart"/>
  </w:style>
  <w:style w:type="paragraph" w:customStyle="1" w:styleId="KopfzeileSeite2ff">
    <w:name w:val="Kopfzeile Seite 2 ff"/>
    <w:basedOn w:val="Kopfzeile"/>
    <w:pPr>
      <w:tabs>
        <w:tab w:val="clear" w:pos="9214"/>
        <w:tab w:val="left" w:pos="6521"/>
      </w:tabs>
    </w:pPr>
    <w:rPr>
      <w:sz w:val="17"/>
    </w:rPr>
  </w:style>
  <w:style w:type="paragraph" w:customStyle="1" w:styleId="StandardohneAbstand">
    <w:name w:val="Standard ohne Abstand"/>
    <w:basedOn w:val="Standard"/>
    <w:pPr>
      <w:spacing w:after="0"/>
    </w:pPr>
  </w:style>
  <w:style w:type="paragraph" w:customStyle="1" w:styleId="E1">
    <w:name w:val="E1"/>
    <w:aliases w:val="Einrückung 1. Stufe"/>
    <w:basedOn w:val="Standard"/>
    <w:pPr>
      <w:tabs>
        <w:tab w:val="clear" w:pos="9214"/>
      </w:tabs>
      <w:ind w:left="425" w:hanging="425"/>
    </w:pPr>
  </w:style>
  <w:style w:type="paragraph" w:customStyle="1" w:styleId="E2">
    <w:name w:val="E2"/>
    <w:aliases w:val="Einrückung 2. Stufe"/>
    <w:basedOn w:val="E1"/>
    <w:pPr>
      <w:ind w:left="851"/>
    </w:pPr>
  </w:style>
  <w:style w:type="paragraph" w:customStyle="1" w:styleId="StandardMyriad">
    <w:name w:val="Standard Myriad"/>
    <w:basedOn w:val="Standard"/>
    <w:rPr>
      <w:rFonts w:ascii="Myriad" w:hAnsi="Myriad"/>
    </w:rPr>
  </w:style>
  <w:style w:type="paragraph" w:customStyle="1" w:styleId="Absenderangaben2">
    <w:name w:val="Absenderangaben2"/>
    <w:basedOn w:val="Absenderangaben"/>
    <w:pPr>
      <w:spacing w:before="80"/>
    </w:pPr>
  </w:style>
  <w:style w:type="paragraph" w:customStyle="1" w:styleId="DMinWorten">
    <w:name w:val="DMinWorten"/>
    <w:basedOn w:val="Standard"/>
    <w:next w:val="Standard"/>
    <w:pPr>
      <w:jc w:val="center"/>
    </w:pPr>
    <w:rPr>
      <w:u w:val="single"/>
    </w:rPr>
  </w:style>
  <w:style w:type="paragraph" w:styleId="Untertitel">
    <w:name w:val="Subtitle"/>
    <w:basedOn w:val="Standard"/>
    <w:qFormat/>
    <w:pPr>
      <w:spacing w:after="60"/>
      <w:jc w:val="center"/>
      <w:outlineLvl w:val="1"/>
    </w:pPr>
    <w:rPr>
      <w:sz w:val="24"/>
    </w:rPr>
  </w:style>
  <w:style w:type="paragraph" w:customStyle="1" w:styleId="Vertragspartner">
    <w:name w:val="Vertragspartner"/>
    <w:basedOn w:val="Standard"/>
    <w:pPr>
      <w:tabs>
        <w:tab w:val="clear" w:pos="9214"/>
        <w:tab w:val="left" w:pos="5670"/>
      </w:tabs>
    </w:pPr>
  </w:style>
  <w:style w:type="paragraph" w:styleId="Sprechblasentext">
    <w:name w:val="Balloon Text"/>
    <w:basedOn w:val="Standard"/>
    <w:semiHidden/>
    <w:rsid w:val="00490A0F"/>
    <w:rPr>
      <w:rFonts w:ascii="Tahoma" w:hAnsi="Tahoma" w:cs="Tahoma"/>
      <w:sz w:val="16"/>
      <w:szCs w:val="16"/>
    </w:rPr>
  </w:style>
  <w:style w:type="paragraph" w:styleId="Endnotentext">
    <w:name w:val="endnote text"/>
    <w:basedOn w:val="Standard"/>
    <w:link w:val="EndnotentextZchn"/>
    <w:semiHidden/>
    <w:rsid w:val="00730E38"/>
    <w:rPr>
      <w:sz w:val="20"/>
    </w:rPr>
  </w:style>
  <w:style w:type="paragraph" w:styleId="Dokumentstruktur">
    <w:name w:val="Document Map"/>
    <w:basedOn w:val="Standard"/>
    <w:semiHidden/>
    <w:rsid w:val="00BE0021"/>
    <w:pPr>
      <w:shd w:val="clear" w:color="auto" w:fill="000080"/>
    </w:pPr>
    <w:rPr>
      <w:rFonts w:ascii="Tahoma" w:hAnsi="Tahoma" w:cs="Tahoma"/>
    </w:rPr>
  </w:style>
  <w:style w:type="character" w:customStyle="1" w:styleId="EndnotentextZchn">
    <w:name w:val="Endnotentext Zchn"/>
    <w:link w:val="Endnotentext"/>
    <w:semiHidden/>
    <w:rsid w:val="00B772A9"/>
    <w:rPr>
      <w:rFonts w:ascii="Arial" w:hAnsi="Arial"/>
      <w:kern w:val="16"/>
    </w:rPr>
  </w:style>
  <w:style w:type="character" w:styleId="Hyperlink">
    <w:name w:val="Hyperlink"/>
    <w:basedOn w:val="Absatz-Standardschriftart"/>
    <w:uiPriority w:val="99"/>
    <w:unhideWhenUsed/>
    <w:rsid w:val="00A903BE"/>
    <w:rPr>
      <w:color w:val="0000FF" w:themeColor="hyperlink"/>
      <w:u w:val="single"/>
    </w:rPr>
  </w:style>
  <w:style w:type="paragraph" w:styleId="Listenabsatz">
    <w:name w:val="List Paragraph"/>
    <w:basedOn w:val="Standard"/>
    <w:uiPriority w:val="34"/>
    <w:qFormat/>
    <w:rsid w:val="00A90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Tornow\Downloads\arbeitsvertrag_befristung_kurzform_1220%20(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arbeitsvertrag_befristung_kurzform_1220 (1)</Template>
  <TotalTime>0</TotalTime>
  <Pages>3</Pages>
  <Words>1128</Words>
  <Characters>7110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hauptberufl.Mitarb.i.d.Verwaltung</vt:lpstr>
    </vt:vector>
  </TitlesOfParts>
  <Company>Evangelischer Oberkirchenrat in Baden</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hauptberufl.Mitarb.i.d.Verwaltung</dc:title>
  <dc:creator>Tornow, Jasmin</dc:creator>
  <cp:lastModifiedBy>Richter, Jens</cp:lastModifiedBy>
  <cp:revision>29</cp:revision>
  <cp:lastPrinted>2005-12-19T12:20:00Z</cp:lastPrinted>
  <dcterms:created xsi:type="dcterms:W3CDTF">2022-11-25T13:37:00Z</dcterms:created>
  <dcterms:modified xsi:type="dcterms:W3CDTF">2023-06-27T09:23:00Z</dcterms:modified>
</cp:coreProperties>
</file>