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5594" w:val="left" w:leader="none"/>
        </w:tabs>
        <w:spacing w:line="240" w:lineRule="auto"/>
        <w:ind w:left="4606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49952">
                <wp:simplePos x="0" y="0"/>
                <wp:positionH relativeFrom="page">
                  <wp:posOffset>1530005</wp:posOffset>
                </wp:positionH>
                <wp:positionV relativeFrom="page">
                  <wp:posOffset>295</wp:posOffset>
                </wp:positionV>
                <wp:extent cx="3798570" cy="392430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3798570" cy="3924300"/>
                          <a:chExt cx="3798570" cy="392430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5959" y="0"/>
                            <a:ext cx="1303844" cy="107746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013444"/>
                            <a:ext cx="3798000" cy="291025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20.4729pt;margin-top:.023283pt;width:299.1pt;height:309pt;mso-position-horizontal-relative:page;mso-position-vertical-relative:page;z-index:-15766528" id="docshapegroup1" coordorigin="2409,0" coordsize="5982,6180">
                <v:shape style="position:absolute;left:2891;top:0;width:2054;height:1697" type="#_x0000_t75" id="docshape2" stroked="false">
                  <v:imagedata r:id="rId5" o:title=""/>
                </v:shape>
                <v:shape style="position:absolute;left:2409;top:1596;width:5982;height:4584" type="#_x0000_t75" id="docshape3" stroked="false">
                  <v:imagedata r:id="rId6" o:title=""/>
                </v:shape>
                <w10:wrap type="none"/>
              </v:group>
            </w:pict>
          </mc:Fallback>
        </mc:AlternateContent>
      </w:r>
      <w:r>
        <w:rPr>
          <w:rFonts w:ascii="Times New Roman"/>
          <w:position w:val="37"/>
          <w:sz w:val="20"/>
        </w:rPr>
        <w:drawing>
          <wp:inline distT="0" distB="0" distL="0" distR="0">
            <wp:extent cx="496381" cy="400050"/>
            <wp:effectExtent l="0" t="0" r="0" b="0"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381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37"/>
          <w:sz w:val="20"/>
        </w:rPr>
      </w:r>
      <w:r>
        <w:rPr>
          <w:rFonts w:ascii="Times New Roman"/>
          <w:position w:val="37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709875" cy="638175"/>
            <wp:effectExtent l="0" t="0" r="0" b="0"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52"/>
        </w:rPr>
      </w:pPr>
    </w:p>
    <w:p>
      <w:pPr>
        <w:pStyle w:val="BodyText"/>
        <w:rPr>
          <w:rFonts w:ascii="Times New Roman"/>
          <w:sz w:val="52"/>
        </w:rPr>
      </w:pPr>
    </w:p>
    <w:p>
      <w:pPr>
        <w:pStyle w:val="BodyText"/>
        <w:rPr>
          <w:rFonts w:ascii="Times New Roman"/>
          <w:sz w:val="52"/>
        </w:rPr>
      </w:pPr>
    </w:p>
    <w:p>
      <w:pPr>
        <w:pStyle w:val="BodyText"/>
        <w:rPr>
          <w:rFonts w:ascii="Times New Roman"/>
          <w:sz w:val="52"/>
        </w:rPr>
      </w:pPr>
    </w:p>
    <w:p>
      <w:pPr>
        <w:pStyle w:val="BodyText"/>
        <w:rPr>
          <w:rFonts w:ascii="Times New Roman"/>
          <w:sz w:val="52"/>
        </w:rPr>
      </w:pPr>
    </w:p>
    <w:p>
      <w:pPr>
        <w:pStyle w:val="BodyText"/>
        <w:rPr>
          <w:rFonts w:ascii="Times New Roman"/>
          <w:sz w:val="52"/>
        </w:rPr>
      </w:pPr>
    </w:p>
    <w:p>
      <w:pPr>
        <w:pStyle w:val="BodyText"/>
        <w:rPr>
          <w:rFonts w:ascii="Times New Roman"/>
          <w:sz w:val="52"/>
        </w:rPr>
      </w:pPr>
    </w:p>
    <w:p>
      <w:pPr>
        <w:pStyle w:val="BodyText"/>
        <w:rPr>
          <w:rFonts w:ascii="Times New Roman"/>
          <w:sz w:val="52"/>
        </w:rPr>
      </w:pPr>
    </w:p>
    <w:p>
      <w:pPr>
        <w:pStyle w:val="BodyText"/>
        <w:rPr>
          <w:rFonts w:ascii="Times New Roman"/>
          <w:sz w:val="52"/>
        </w:rPr>
      </w:pPr>
    </w:p>
    <w:p>
      <w:pPr>
        <w:pStyle w:val="BodyText"/>
        <w:rPr>
          <w:rFonts w:ascii="Times New Roman"/>
          <w:sz w:val="52"/>
        </w:rPr>
      </w:pPr>
    </w:p>
    <w:p>
      <w:pPr>
        <w:pStyle w:val="BodyText"/>
        <w:rPr>
          <w:rFonts w:ascii="Times New Roman"/>
          <w:sz w:val="52"/>
        </w:rPr>
      </w:pPr>
    </w:p>
    <w:p>
      <w:pPr>
        <w:pStyle w:val="BodyText"/>
        <w:spacing w:before="325"/>
        <w:rPr>
          <w:rFonts w:ascii="Times New Roman"/>
          <w:sz w:val="52"/>
        </w:rPr>
      </w:pPr>
    </w:p>
    <w:p>
      <w:pPr>
        <w:pStyle w:val="Title"/>
      </w:pPr>
      <w:r>
        <w:rPr>
          <w:color w:val="8BB31D"/>
        </w:rPr>
        <w:t>WIR</w:t>
      </w:r>
      <w:r>
        <w:rPr>
          <w:color w:val="8BB31D"/>
          <w:spacing w:val="28"/>
        </w:rPr>
        <w:t> </w:t>
      </w:r>
      <w:r>
        <w:rPr>
          <w:color w:val="8BB31D"/>
        </w:rPr>
        <w:t>WOLLEN</w:t>
      </w:r>
      <w:r>
        <w:rPr>
          <w:color w:val="8BB31D"/>
          <w:spacing w:val="30"/>
        </w:rPr>
        <w:t> </w:t>
      </w:r>
      <w:r>
        <w:rPr>
          <w:color w:val="8BB31D"/>
          <w:spacing w:val="-2"/>
        </w:rPr>
        <w:t>HINSCHAUEN:</w:t>
      </w:r>
    </w:p>
    <w:p>
      <w:pPr>
        <w:pStyle w:val="Title"/>
        <w:spacing w:line="271" w:lineRule="auto" w:before="296"/>
      </w:pPr>
      <w:r>
        <w:rPr>
          <w:color w:val="C10B26"/>
        </w:rPr>
        <w:t>PRÄVENTION ZUM SCHUTZ </w:t>
      </w:r>
      <w:r>
        <w:rPr>
          <w:color w:val="C10B26"/>
          <w:spacing w:val="-14"/>
        </w:rPr>
        <w:t>VOR</w:t>
      </w:r>
      <w:r>
        <w:rPr>
          <w:color w:val="C10B26"/>
          <w:spacing w:val="-26"/>
        </w:rPr>
        <w:t> </w:t>
      </w:r>
      <w:r>
        <w:rPr>
          <w:color w:val="C10B26"/>
          <w:spacing w:val="-14"/>
        </w:rPr>
        <w:t>SEXUALISIERTER</w:t>
      </w:r>
      <w:r>
        <w:rPr>
          <w:color w:val="C10B26"/>
          <w:spacing w:val="-25"/>
        </w:rPr>
        <w:t> </w:t>
      </w:r>
      <w:r>
        <w:rPr>
          <w:color w:val="C10B26"/>
          <w:spacing w:val="-14"/>
        </w:rPr>
        <w:t>GEWALT </w:t>
      </w:r>
      <w:r>
        <w:rPr>
          <w:color w:val="C10B26"/>
        </w:rPr>
        <w:t>IN UNSERER GEMEINDE</w:t>
      </w:r>
    </w:p>
    <w:p>
      <w:pPr>
        <w:pStyle w:val="Title"/>
        <w:spacing w:after="0" w:line="271" w:lineRule="auto"/>
        <w:sectPr>
          <w:type w:val="continuous"/>
          <w:pgSz w:w="8400" w:h="11910"/>
          <w:pgMar w:top="0" w:bottom="280" w:left="566" w:right="566"/>
        </w:sectPr>
      </w:pPr>
    </w:p>
    <w:p>
      <w:pPr>
        <w:pStyle w:val="BodyText"/>
        <w:spacing w:line="247" w:lineRule="auto" w:before="82"/>
        <w:ind w:right="17"/>
      </w:pPr>
      <w:r>
        <w:rPr>
          <w:color w:val="1D1D1B"/>
          <w:spacing w:val="-6"/>
        </w:rPr>
        <w:t>Über</w:t>
      </w:r>
      <w:r>
        <w:rPr>
          <w:color w:val="1D1D1B"/>
          <w:spacing w:val="-10"/>
        </w:rPr>
        <w:t> </w:t>
      </w:r>
      <w:r>
        <w:rPr>
          <w:color w:val="1D1D1B"/>
          <w:spacing w:val="-6"/>
        </w:rPr>
        <w:t>sexualisierte</w:t>
      </w:r>
      <w:r>
        <w:rPr>
          <w:color w:val="1D1D1B"/>
          <w:spacing w:val="-10"/>
        </w:rPr>
        <w:t> </w:t>
      </w:r>
      <w:r>
        <w:rPr>
          <w:color w:val="1D1D1B"/>
          <w:spacing w:val="-6"/>
        </w:rPr>
        <w:t>Gewalt</w:t>
      </w:r>
      <w:r>
        <w:rPr>
          <w:color w:val="1D1D1B"/>
          <w:spacing w:val="-10"/>
        </w:rPr>
        <w:t> </w:t>
      </w:r>
      <w:r>
        <w:rPr>
          <w:color w:val="1D1D1B"/>
          <w:spacing w:val="-6"/>
        </w:rPr>
        <w:t>in</w:t>
      </w:r>
      <w:r>
        <w:rPr>
          <w:color w:val="1D1D1B"/>
          <w:spacing w:val="-10"/>
        </w:rPr>
        <w:t> </w:t>
      </w:r>
      <w:r>
        <w:rPr>
          <w:color w:val="1D1D1B"/>
          <w:spacing w:val="-6"/>
        </w:rPr>
        <w:t>der</w:t>
      </w:r>
      <w:r>
        <w:rPr>
          <w:color w:val="1D1D1B"/>
          <w:spacing w:val="-10"/>
        </w:rPr>
        <w:t> </w:t>
      </w:r>
      <w:r>
        <w:rPr>
          <w:color w:val="1D1D1B"/>
          <w:spacing w:val="-6"/>
        </w:rPr>
        <w:t>Kirche </w:t>
      </w:r>
      <w:r>
        <w:rPr>
          <w:color w:val="1D1D1B"/>
        </w:rPr>
        <w:t>ist</w:t>
      </w:r>
      <w:r>
        <w:rPr>
          <w:color w:val="1D1D1B"/>
          <w:spacing w:val="-8"/>
        </w:rPr>
        <w:t> </w:t>
      </w:r>
      <w:r>
        <w:rPr>
          <w:color w:val="1D1D1B"/>
        </w:rPr>
        <w:t>in</w:t>
      </w:r>
      <w:r>
        <w:rPr>
          <w:color w:val="1D1D1B"/>
          <w:spacing w:val="-8"/>
        </w:rPr>
        <w:t> </w:t>
      </w:r>
      <w:r>
        <w:rPr>
          <w:color w:val="1D1D1B"/>
        </w:rPr>
        <w:t>den</w:t>
      </w:r>
      <w:r>
        <w:rPr>
          <w:color w:val="1D1D1B"/>
          <w:spacing w:val="-8"/>
        </w:rPr>
        <w:t> </w:t>
      </w:r>
      <w:r>
        <w:rPr>
          <w:color w:val="1D1D1B"/>
        </w:rPr>
        <w:t>letzten</w:t>
      </w:r>
      <w:r>
        <w:rPr>
          <w:color w:val="1D1D1B"/>
          <w:spacing w:val="-8"/>
        </w:rPr>
        <w:t> </w:t>
      </w:r>
      <w:r>
        <w:rPr>
          <w:color w:val="1D1D1B"/>
        </w:rPr>
        <w:t>Jahren</w:t>
      </w:r>
      <w:r>
        <w:rPr>
          <w:color w:val="1D1D1B"/>
          <w:spacing w:val="-8"/>
        </w:rPr>
        <w:t> </w:t>
      </w:r>
      <w:r>
        <w:rPr>
          <w:color w:val="1D1D1B"/>
        </w:rPr>
        <w:t>viel</w:t>
      </w:r>
      <w:r>
        <w:rPr>
          <w:color w:val="1D1D1B"/>
          <w:spacing w:val="-8"/>
        </w:rPr>
        <w:t> </w:t>
      </w:r>
      <w:r>
        <w:rPr>
          <w:color w:val="1D1D1B"/>
        </w:rPr>
        <w:t>geredet worden – aber reden allein reicht nicht.</w:t>
      </w:r>
      <w:r>
        <w:rPr>
          <w:color w:val="1D1D1B"/>
          <w:spacing w:val="-13"/>
        </w:rPr>
        <w:t> </w:t>
      </w:r>
      <w:r>
        <w:rPr>
          <w:color w:val="1D1D1B"/>
        </w:rPr>
        <w:t>Es</w:t>
      </w:r>
      <w:r>
        <w:rPr>
          <w:color w:val="1D1D1B"/>
          <w:spacing w:val="-13"/>
        </w:rPr>
        <w:t> </w:t>
      </w:r>
      <w:r>
        <w:rPr>
          <w:color w:val="1D1D1B"/>
        </w:rPr>
        <w:t>ist</w:t>
      </w:r>
      <w:r>
        <w:rPr>
          <w:color w:val="1D1D1B"/>
          <w:spacing w:val="-13"/>
        </w:rPr>
        <w:t> </w:t>
      </w:r>
      <w:r>
        <w:rPr>
          <w:color w:val="1D1D1B"/>
        </w:rPr>
        <w:t>für</w:t>
      </w:r>
      <w:r>
        <w:rPr>
          <w:color w:val="1D1D1B"/>
          <w:spacing w:val="-13"/>
        </w:rPr>
        <w:t> </w:t>
      </w:r>
      <w:r>
        <w:rPr>
          <w:color w:val="1D1D1B"/>
        </w:rPr>
        <w:t>manche</w:t>
      </w:r>
      <w:r>
        <w:rPr>
          <w:color w:val="1D1D1B"/>
          <w:spacing w:val="-13"/>
        </w:rPr>
        <w:t> </w:t>
      </w:r>
      <w:r>
        <w:rPr>
          <w:color w:val="1D1D1B"/>
        </w:rPr>
        <w:t>vielleicht</w:t>
      </w:r>
      <w:r>
        <w:rPr>
          <w:color w:val="1D1D1B"/>
          <w:spacing w:val="-13"/>
        </w:rPr>
        <w:t> </w:t>
      </w:r>
      <w:r>
        <w:rPr>
          <w:color w:val="1D1D1B"/>
        </w:rPr>
        <w:t>ein unangenehmes Thema, vor dem wir </w:t>
      </w:r>
      <w:r>
        <w:rPr>
          <w:color w:val="1D1D1B"/>
          <w:spacing w:val="-2"/>
        </w:rPr>
        <w:t>die</w:t>
      </w:r>
      <w:r>
        <w:rPr>
          <w:color w:val="1D1D1B"/>
          <w:spacing w:val="-12"/>
        </w:rPr>
        <w:t> </w:t>
      </w:r>
      <w:r>
        <w:rPr>
          <w:color w:val="1D1D1B"/>
          <w:spacing w:val="-2"/>
        </w:rPr>
        <w:t>Augen</w:t>
      </w:r>
      <w:r>
        <w:rPr>
          <w:color w:val="1D1D1B"/>
          <w:spacing w:val="-12"/>
        </w:rPr>
        <w:t> </w:t>
      </w:r>
      <w:r>
        <w:rPr>
          <w:color w:val="1D1D1B"/>
          <w:spacing w:val="-2"/>
        </w:rPr>
        <w:t>dennoch</w:t>
      </w:r>
      <w:r>
        <w:rPr>
          <w:color w:val="1D1D1B"/>
          <w:spacing w:val="-12"/>
        </w:rPr>
        <w:t> </w:t>
      </w:r>
      <w:r>
        <w:rPr>
          <w:color w:val="1D1D1B"/>
          <w:spacing w:val="-2"/>
        </w:rPr>
        <w:t>nicht</w:t>
      </w:r>
      <w:r>
        <w:rPr>
          <w:color w:val="1D1D1B"/>
          <w:spacing w:val="-12"/>
        </w:rPr>
        <w:t> </w:t>
      </w:r>
      <w:r>
        <w:rPr>
          <w:color w:val="1D1D1B"/>
          <w:spacing w:val="-2"/>
        </w:rPr>
        <w:t>verschließen </w:t>
      </w:r>
      <w:r>
        <w:rPr>
          <w:color w:val="1D1D1B"/>
        </w:rPr>
        <w:t>dürfen. Studien belegen, dass auch</w:t>
      </w:r>
      <w:r>
        <w:rPr>
          <w:color w:val="1D1D1B"/>
        </w:rPr>
        <w:t> in kirchlichen Räumen Übergriffe geschehen. Kinder, Jugendliche und Menschen</w:t>
      </w:r>
      <w:r>
        <w:rPr>
          <w:color w:val="1D1D1B"/>
          <w:spacing w:val="-16"/>
        </w:rPr>
        <w:t> </w:t>
      </w:r>
      <w:r>
        <w:rPr>
          <w:color w:val="1D1D1B"/>
        </w:rPr>
        <w:t>in</w:t>
      </w:r>
      <w:r>
        <w:rPr>
          <w:color w:val="1D1D1B"/>
          <w:spacing w:val="-16"/>
        </w:rPr>
        <w:t> </w:t>
      </w:r>
      <w:r>
        <w:rPr>
          <w:color w:val="1D1D1B"/>
        </w:rPr>
        <w:t>Abhängigkeitsverhältnis- sen</w:t>
      </w:r>
      <w:r>
        <w:rPr>
          <w:color w:val="1D1D1B"/>
          <w:spacing w:val="-8"/>
        </w:rPr>
        <w:t> </w:t>
      </w:r>
      <w:r>
        <w:rPr>
          <w:color w:val="1D1D1B"/>
        </w:rPr>
        <w:t>davor</w:t>
      </w:r>
      <w:r>
        <w:rPr>
          <w:color w:val="1D1D1B"/>
          <w:spacing w:val="-7"/>
        </w:rPr>
        <w:t> </w:t>
      </w:r>
      <w:r>
        <w:rPr>
          <w:color w:val="1D1D1B"/>
        </w:rPr>
        <w:t>zu</w:t>
      </w:r>
      <w:r>
        <w:rPr>
          <w:color w:val="1D1D1B"/>
          <w:spacing w:val="-8"/>
        </w:rPr>
        <w:t> </w:t>
      </w:r>
      <w:r>
        <w:rPr>
          <w:color w:val="1D1D1B"/>
        </w:rPr>
        <w:t>schützen,</w:t>
      </w:r>
      <w:r>
        <w:rPr>
          <w:color w:val="1D1D1B"/>
          <w:spacing w:val="-8"/>
        </w:rPr>
        <w:t> </w:t>
      </w:r>
      <w:r>
        <w:rPr>
          <w:color w:val="1D1D1B"/>
        </w:rPr>
        <w:t>ist</w:t>
      </w:r>
      <w:r>
        <w:rPr>
          <w:color w:val="1D1D1B"/>
          <w:spacing w:val="-8"/>
        </w:rPr>
        <w:t> </w:t>
      </w:r>
      <w:r>
        <w:rPr>
          <w:color w:val="1D1D1B"/>
        </w:rPr>
        <w:t>Vorausset-</w:t>
      </w:r>
    </w:p>
    <w:p>
      <w:pPr>
        <w:pStyle w:val="BodyText"/>
        <w:spacing w:line="247" w:lineRule="auto" w:before="9"/>
        <w:ind w:right="-7"/>
      </w:pPr>
      <w:r>
        <w:rPr>
          <w:color w:val="1D1D1B"/>
        </w:rPr>
        <w:t>zung</w:t>
      </w:r>
      <w:r>
        <w:rPr>
          <w:color w:val="1D1D1B"/>
          <w:spacing w:val="-16"/>
        </w:rPr>
        <w:t> </w:t>
      </w:r>
      <w:r>
        <w:rPr>
          <w:color w:val="1D1D1B"/>
        </w:rPr>
        <w:t>dafür,</w:t>
      </w:r>
      <w:r>
        <w:rPr>
          <w:color w:val="1D1D1B"/>
          <w:spacing w:val="-16"/>
        </w:rPr>
        <w:t> </w:t>
      </w:r>
      <w:r>
        <w:rPr>
          <w:color w:val="1D1D1B"/>
        </w:rPr>
        <w:t>dass</w:t>
      </w:r>
      <w:r>
        <w:rPr>
          <w:color w:val="1D1D1B"/>
          <w:spacing w:val="-16"/>
        </w:rPr>
        <w:t> </w:t>
      </w:r>
      <w:r>
        <w:rPr>
          <w:color w:val="1D1D1B"/>
        </w:rPr>
        <w:t>alle</w:t>
      </w:r>
      <w:r>
        <w:rPr>
          <w:color w:val="1D1D1B"/>
          <w:spacing w:val="-16"/>
        </w:rPr>
        <w:t> </w:t>
      </w:r>
      <w:r>
        <w:rPr>
          <w:color w:val="1D1D1B"/>
        </w:rPr>
        <w:t>Menschen</w:t>
      </w:r>
      <w:r>
        <w:rPr>
          <w:color w:val="1D1D1B"/>
          <w:spacing w:val="-16"/>
        </w:rPr>
        <w:t> </w:t>
      </w:r>
      <w:r>
        <w:rPr>
          <w:color w:val="1D1D1B"/>
        </w:rPr>
        <w:t>Kirche als sicheren Raum erleben können.</w:t>
      </w:r>
    </w:p>
    <w:p>
      <w:pPr>
        <w:pStyle w:val="BodyText"/>
        <w:spacing w:before="10"/>
      </w:pPr>
    </w:p>
    <w:p>
      <w:pPr>
        <w:pStyle w:val="BodyText"/>
        <w:spacing w:line="247" w:lineRule="auto"/>
        <w:ind w:right="52"/>
      </w:pPr>
      <w:r>
        <w:rPr>
          <w:color w:val="1D1D1B"/>
        </w:rPr>
        <w:t>Um</w:t>
      </w:r>
      <w:r>
        <w:rPr>
          <w:color w:val="1D1D1B"/>
          <w:spacing w:val="-16"/>
        </w:rPr>
        <w:t> </w:t>
      </w:r>
      <w:r>
        <w:rPr>
          <w:color w:val="1D1D1B"/>
        </w:rPr>
        <w:t>die</w:t>
      </w:r>
      <w:r>
        <w:rPr>
          <w:color w:val="1D1D1B"/>
          <w:spacing w:val="-16"/>
        </w:rPr>
        <w:t> </w:t>
      </w:r>
      <w:r>
        <w:rPr>
          <w:color w:val="1D1D1B"/>
        </w:rPr>
        <w:t>Menschen</w:t>
      </w:r>
      <w:r>
        <w:rPr>
          <w:color w:val="1D1D1B"/>
          <w:spacing w:val="-15"/>
        </w:rPr>
        <w:t> </w:t>
      </w:r>
      <w:r>
        <w:rPr>
          <w:color w:val="1D1D1B"/>
        </w:rPr>
        <w:t>in</w:t>
      </w:r>
      <w:r>
        <w:rPr>
          <w:color w:val="1D1D1B"/>
          <w:spacing w:val="-16"/>
        </w:rPr>
        <w:t> </w:t>
      </w:r>
      <w:r>
        <w:rPr>
          <w:color w:val="1D1D1B"/>
        </w:rPr>
        <w:t>unserer</w:t>
      </w:r>
      <w:r>
        <w:rPr>
          <w:color w:val="1D1D1B"/>
          <w:spacing w:val="-16"/>
        </w:rPr>
        <w:t> </w:t>
      </w:r>
      <w:r>
        <w:rPr>
          <w:color w:val="1D1D1B"/>
        </w:rPr>
        <w:t>Kirchen- gemeinde,</w:t>
      </w:r>
      <w:r>
        <w:rPr>
          <w:color w:val="1D1D1B"/>
          <w:spacing w:val="-16"/>
        </w:rPr>
        <w:t> </w:t>
      </w:r>
      <w:r>
        <w:rPr>
          <w:color w:val="1D1D1B"/>
        </w:rPr>
        <w:t>unseren</w:t>
      </w:r>
      <w:r>
        <w:rPr>
          <w:color w:val="1D1D1B"/>
          <w:spacing w:val="-16"/>
        </w:rPr>
        <w:t> </w:t>
      </w:r>
      <w:r>
        <w:rPr>
          <w:color w:val="1D1D1B"/>
        </w:rPr>
        <w:t>Gruppen,</w:t>
      </w:r>
      <w:r>
        <w:rPr>
          <w:color w:val="1D1D1B"/>
          <w:spacing w:val="-16"/>
        </w:rPr>
        <w:t> </w:t>
      </w:r>
      <w:r>
        <w:rPr>
          <w:color w:val="1D1D1B"/>
        </w:rPr>
        <w:t>Kreisen und Einrichtungen vor sexualisierter Gewalt zu schützen, erarbeiten wir gemeinsam ein Schutzkonzept.</w:t>
      </w:r>
    </w:p>
    <w:p>
      <w:pPr>
        <w:pStyle w:val="BodyText"/>
        <w:spacing w:line="247" w:lineRule="auto" w:before="4"/>
        <w:ind w:right="35"/>
      </w:pPr>
      <w:r>
        <w:rPr>
          <w:color w:val="1D1D1B"/>
          <w:spacing w:val="-6"/>
        </w:rPr>
        <w:t>Dabei</w:t>
      </w:r>
      <w:r>
        <w:rPr>
          <w:color w:val="1D1D1B"/>
          <w:spacing w:val="-13"/>
        </w:rPr>
        <w:t> </w:t>
      </w:r>
      <w:r>
        <w:rPr>
          <w:color w:val="1D1D1B"/>
          <w:spacing w:val="-6"/>
        </w:rPr>
        <w:t>identifizieren</w:t>
      </w:r>
      <w:r>
        <w:rPr>
          <w:color w:val="1D1D1B"/>
          <w:spacing w:val="-11"/>
        </w:rPr>
        <w:t> </w:t>
      </w:r>
      <w:r>
        <w:rPr>
          <w:color w:val="1D1D1B"/>
          <w:spacing w:val="-6"/>
        </w:rPr>
        <w:t>wir</w:t>
      </w:r>
      <w:r>
        <w:rPr>
          <w:color w:val="1D1D1B"/>
          <w:spacing w:val="-11"/>
        </w:rPr>
        <w:t> </w:t>
      </w:r>
      <w:r>
        <w:rPr>
          <w:color w:val="1D1D1B"/>
          <w:spacing w:val="-6"/>
        </w:rPr>
        <w:t>unter</w:t>
      </w:r>
      <w:r>
        <w:rPr>
          <w:color w:val="1D1D1B"/>
          <w:spacing w:val="-11"/>
        </w:rPr>
        <w:t> </w:t>
      </w:r>
      <w:r>
        <w:rPr>
          <w:color w:val="1D1D1B"/>
          <w:spacing w:val="-6"/>
        </w:rPr>
        <w:t>anderem </w:t>
      </w:r>
      <w:r>
        <w:rPr>
          <w:color w:val="1D1D1B"/>
        </w:rPr>
        <w:t>mögliche Risiken für sexualisierte Gewalt in unseren Angeboten und Räumen</w:t>
      </w:r>
      <w:r>
        <w:rPr>
          <w:color w:val="1D1D1B"/>
          <w:spacing w:val="-7"/>
        </w:rPr>
        <w:t> </w:t>
      </w:r>
      <w:r>
        <w:rPr>
          <w:color w:val="1D1D1B"/>
        </w:rPr>
        <w:t>und</w:t>
      </w:r>
      <w:r>
        <w:rPr>
          <w:color w:val="1D1D1B"/>
          <w:spacing w:val="-7"/>
        </w:rPr>
        <w:t> </w:t>
      </w:r>
      <w:r>
        <w:rPr>
          <w:color w:val="1D1D1B"/>
        </w:rPr>
        <w:t>entwickeln</w:t>
      </w:r>
      <w:r>
        <w:rPr>
          <w:color w:val="1D1D1B"/>
          <w:spacing w:val="-7"/>
        </w:rPr>
        <w:t> </w:t>
      </w:r>
      <w:r>
        <w:rPr>
          <w:color w:val="1D1D1B"/>
        </w:rPr>
        <w:t>Schutzmaß- nahmen. Ziel des Prozesses ist es, eine Kultur der Achtsamkeit aufzu- </w:t>
      </w:r>
      <w:r>
        <w:rPr>
          <w:color w:val="1D1D1B"/>
          <w:spacing w:val="-4"/>
        </w:rPr>
        <w:t>bauen,</w:t>
      </w:r>
      <w:r>
        <w:rPr>
          <w:color w:val="1D1D1B"/>
          <w:spacing w:val="-12"/>
        </w:rPr>
        <w:t> </w:t>
      </w:r>
      <w:r>
        <w:rPr>
          <w:color w:val="1D1D1B"/>
          <w:spacing w:val="-4"/>
        </w:rPr>
        <w:t>in</w:t>
      </w:r>
      <w:r>
        <w:rPr>
          <w:color w:val="1D1D1B"/>
          <w:spacing w:val="-12"/>
        </w:rPr>
        <w:t> </w:t>
      </w:r>
      <w:r>
        <w:rPr>
          <w:color w:val="1D1D1B"/>
          <w:spacing w:val="-4"/>
        </w:rPr>
        <w:t>der</w:t>
      </w:r>
      <w:r>
        <w:rPr>
          <w:color w:val="1D1D1B"/>
          <w:spacing w:val="-12"/>
        </w:rPr>
        <w:t> </w:t>
      </w:r>
      <w:r>
        <w:rPr>
          <w:color w:val="1D1D1B"/>
          <w:spacing w:val="-4"/>
        </w:rPr>
        <w:t>wir</w:t>
      </w:r>
      <w:r>
        <w:rPr>
          <w:color w:val="1D1D1B"/>
          <w:spacing w:val="-12"/>
        </w:rPr>
        <w:t> </w:t>
      </w:r>
      <w:r>
        <w:rPr>
          <w:color w:val="1D1D1B"/>
          <w:spacing w:val="-4"/>
        </w:rPr>
        <w:t>individuelle</w:t>
      </w:r>
      <w:r>
        <w:rPr>
          <w:color w:val="1D1D1B"/>
          <w:spacing w:val="-12"/>
        </w:rPr>
        <w:t> </w:t>
      </w:r>
      <w:r>
        <w:rPr>
          <w:color w:val="1D1D1B"/>
          <w:spacing w:val="-4"/>
        </w:rPr>
        <w:t>Grenzen </w:t>
      </w:r>
      <w:r>
        <w:rPr>
          <w:color w:val="1D1D1B"/>
          <w:spacing w:val="-2"/>
        </w:rPr>
        <w:t>erkennen</w:t>
      </w:r>
      <w:r>
        <w:rPr>
          <w:color w:val="1D1D1B"/>
          <w:spacing w:val="-14"/>
        </w:rPr>
        <w:t> </w:t>
      </w:r>
      <w:r>
        <w:rPr>
          <w:color w:val="1D1D1B"/>
          <w:spacing w:val="-2"/>
        </w:rPr>
        <w:t>und</w:t>
      </w:r>
      <w:r>
        <w:rPr>
          <w:color w:val="1D1D1B"/>
          <w:spacing w:val="-12"/>
        </w:rPr>
        <w:t> </w:t>
      </w:r>
      <w:r>
        <w:rPr>
          <w:color w:val="1D1D1B"/>
          <w:spacing w:val="-2"/>
        </w:rPr>
        <w:t>achten.</w:t>
      </w:r>
      <w:r>
        <w:rPr>
          <w:color w:val="1D1D1B"/>
          <w:spacing w:val="-10"/>
        </w:rPr>
        <w:t> </w:t>
      </w:r>
      <w:r>
        <w:rPr>
          <w:color w:val="1D1D1B"/>
          <w:spacing w:val="-2"/>
        </w:rPr>
        <w:t>Das</w:t>
      </w:r>
      <w:r>
        <w:rPr>
          <w:color w:val="1D1D1B"/>
          <w:spacing w:val="-14"/>
        </w:rPr>
        <w:t> </w:t>
      </w:r>
      <w:r>
        <w:rPr>
          <w:color w:val="1D1D1B"/>
          <w:spacing w:val="-2"/>
        </w:rPr>
        <w:t>Schutzkon- </w:t>
      </w:r>
      <w:r>
        <w:rPr>
          <w:color w:val="1D1D1B"/>
          <w:spacing w:val="-6"/>
        </w:rPr>
        <w:t>zept</w:t>
      </w:r>
      <w:r>
        <w:rPr>
          <w:color w:val="1D1D1B"/>
          <w:spacing w:val="-13"/>
        </w:rPr>
        <w:t> </w:t>
      </w:r>
      <w:r>
        <w:rPr>
          <w:color w:val="1D1D1B"/>
          <w:spacing w:val="-6"/>
        </w:rPr>
        <w:t>ist</w:t>
      </w:r>
      <w:r>
        <w:rPr>
          <w:color w:val="1D1D1B"/>
          <w:spacing w:val="-11"/>
        </w:rPr>
        <w:t> </w:t>
      </w:r>
      <w:r>
        <w:rPr>
          <w:color w:val="1D1D1B"/>
          <w:spacing w:val="-6"/>
        </w:rPr>
        <w:t>einer</w:t>
      </w:r>
      <w:r>
        <w:rPr>
          <w:color w:val="1D1D1B"/>
          <w:spacing w:val="-11"/>
        </w:rPr>
        <w:t> </w:t>
      </w:r>
      <w:r>
        <w:rPr>
          <w:color w:val="1D1D1B"/>
          <w:spacing w:val="-6"/>
        </w:rPr>
        <w:t>von</w:t>
      </w:r>
      <w:r>
        <w:rPr>
          <w:color w:val="1D1D1B"/>
          <w:spacing w:val="-11"/>
        </w:rPr>
        <w:t> </w:t>
      </w:r>
      <w:r>
        <w:rPr>
          <w:color w:val="1D1D1B"/>
          <w:spacing w:val="-6"/>
        </w:rPr>
        <w:t>mehreren</w:t>
      </w:r>
      <w:r>
        <w:rPr>
          <w:color w:val="1D1D1B"/>
          <w:spacing w:val="-11"/>
        </w:rPr>
        <w:t> </w:t>
      </w:r>
      <w:r>
        <w:rPr>
          <w:color w:val="1D1D1B"/>
          <w:spacing w:val="-6"/>
        </w:rPr>
        <w:t>Bausteinen </w:t>
      </w:r>
      <w:r>
        <w:rPr>
          <w:color w:val="1D1D1B"/>
        </w:rPr>
        <w:t>unserer Präventionsarbeit.</w:t>
      </w:r>
    </w:p>
    <w:p>
      <w:pPr>
        <w:pStyle w:val="BodyText"/>
        <w:spacing w:before="17"/>
      </w:pPr>
    </w:p>
    <w:p>
      <w:pPr>
        <w:pStyle w:val="BodyText"/>
        <w:spacing w:line="247" w:lineRule="auto"/>
        <w:ind w:right="-7"/>
      </w:pPr>
      <w:r>
        <w:rPr>
          <w:color w:val="1D1D1B"/>
        </w:rPr>
        <w:t>Hierzu gehört auch, dass alle frisch gewählten Kirchenältesten im Jahr </w:t>
      </w:r>
      <w:r>
        <w:rPr>
          <w:color w:val="1D1D1B"/>
          <w:spacing w:val="-2"/>
        </w:rPr>
        <w:t>2026</w:t>
      </w:r>
      <w:r>
        <w:rPr>
          <w:color w:val="1D1D1B"/>
          <w:spacing w:val="-14"/>
        </w:rPr>
        <w:t> </w:t>
      </w:r>
      <w:r>
        <w:rPr>
          <w:color w:val="1D1D1B"/>
          <w:spacing w:val="-2"/>
        </w:rPr>
        <w:t>an</w:t>
      </w:r>
      <w:r>
        <w:rPr>
          <w:color w:val="1D1D1B"/>
          <w:spacing w:val="-13"/>
        </w:rPr>
        <w:t> </w:t>
      </w:r>
      <w:r>
        <w:rPr>
          <w:color w:val="1D1D1B"/>
          <w:spacing w:val="-2"/>
        </w:rPr>
        <w:t>einer</w:t>
      </w:r>
      <w:r>
        <w:rPr>
          <w:color w:val="1D1D1B"/>
          <w:spacing w:val="-14"/>
        </w:rPr>
        <w:t> </w:t>
      </w:r>
      <w:r>
        <w:rPr>
          <w:color w:val="1D1D1B"/>
          <w:spacing w:val="-2"/>
        </w:rPr>
        <w:t>Gewaltschutz-Schulung </w:t>
      </w:r>
      <w:r>
        <w:rPr>
          <w:color w:val="1D1D1B"/>
        </w:rPr>
        <w:t>der Landeskirche teilnehmen.</w:t>
      </w:r>
    </w:p>
    <w:p>
      <w:pPr>
        <w:pStyle w:val="BodyText"/>
        <w:spacing w:before="11"/>
      </w:pPr>
    </w:p>
    <w:p>
      <w:pPr>
        <w:pStyle w:val="BodyText"/>
        <w:spacing w:line="247" w:lineRule="auto" w:before="1"/>
      </w:pPr>
      <w:r>
        <w:rPr>
          <w:color w:val="1D1D1B"/>
        </w:rPr>
        <w:t>Sie</w:t>
      </w:r>
      <w:r>
        <w:rPr>
          <w:color w:val="1D1D1B"/>
          <w:spacing w:val="-9"/>
        </w:rPr>
        <w:t> </w:t>
      </w:r>
      <w:r>
        <w:rPr>
          <w:color w:val="1D1D1B"/>
        </w:rPr>
        <w:t>denken,</w:t>
      </w:r>
      <w:r>
        <w:rPr>
          <w:color w:val="1D1D1B"/>
          <w:spacing w:val="-9"/>
        </w:rPr>
        <w:t> </w:t>
      </w:r>
      <w:r>
        <w:rPr>
          <w:color w:val="1D1D1B"/>
        </w:rPr>
        <w:t>dieses</w:t>
      </w:r>
      <w:r>
        <w:rPr>
          <w:color w:val="1D1D1B"/>
          <w:spacing w:val="-9"/>
        </w:rPr>
        <w:t> </w:t>
      </w:r>
      <w:r>
        <w:rPr>
          <w:color w:val="1D1D1B"/>
        </w:rPr>
        <w:t>Thema</w:t>
      </w:r>
      <w:r>
        <w:rPr>
          <w:color w:val="1D1D1B"/>
          <w:spacing w:val="-9"/>
        </w:rPr>
        <w:t> </w:t>
      </w:r>
      <w:r>
        <w:rPr>
          <w:color w:val="1D1D1B"/>
        </w:rPr>
        <w:t>betrifft</w:t>
      </w:r>
      <w:r>
        <w:rPr>
          <w:color w:val="1D1D1B"/>
          <w:spacing w:val="-9"/>
        </w:rPr>
        <w:t> </w:t>
      </w:r>
      <w:r>
        <w:rPr>
          <w:color w:val="1D1D1B"/>
        </w:rPr>
        <w:t>sie </w:t>
      </w:r>
      <w:r>
        <w:rPr>
          <w:color w:val="1D1D1B"/>
          <w:spacing w:val="-2"/>
        </w:rPr>
        <w:t>nicht?</w:t>
      </w:r>
      <w:r>
        <w:rPr>
          <w:color w:val="1D1D1B"/>
          <w:spacing w:val="-9"/>
        </w:rPr>
        <w:t> </w:t>
      </w:r>
      <w:r>
        <w:rPr>
          <w:color w:val="1D1D1B"/>
          <w:spacing w:val="-2"/>
        </w:rPr>
        <w:t>Leider</w:t>
      </w:r>
      <w:r>
        <w:rPr>
          <w:color w:val="1D1D1B"/>
          <w:spacing w:val="-9"/>
        </w:rPr>
        <w:t> </w:t>
      </w:r>
      <w:r>
        <w:rPr>
          <w:color w:val="1D1D1B"/>
          <w:spacing w:val="-2"/>
        </w:rPr>
        <w:t>doch,</w:t>
      </w:r>
      <w:r>
        <w:rPr>
          <w:color w:val="1D1D1B"/>
          <w:spacing w:val="-9"/>
        </w:rPr>
        <w:t> </w:t>
      </w:r>
      <w:r>
        <w:rPr>
          <w:color w:val="1D1D1B"/>
          <w:spacing w:val="-2"/>
        </w:rPr>
        <w:t>denn</w:t>
      </w:r>
      <w:r>
        <w:rPr>
          <w:color w:val="1D1D1B"/>
          <w:spacing w:val="-9"/>
        </w:rPr>
        <w:t> </w:t>
      </w:r>
      <w:r>
        <w:rPr>
          <w:color w:val="1D1D1B"/>
          <w:spacing w:val="-2"/>
        </w:rPr>
        <w:t>sexualisierte </w:t>
      </w:r>
      <w:r>
        <w:rPr>
          <w:color w:val="1D1D1B"/>
        </w:rPr>
        <w:t>Gewalt</w:t>
      </w:r>
      <w:r>
        <w:rPr>
          <w:color w:val="1D1D1B"/>
          <w:spacing w:val="-5"/>
        </w:rPr>
        <w:t> </w:t>
      </w:r>
      <w:r>
        <w:rPr>
          <w:color w:val="1D1D1B"/>
        </w:rPr>
        <w:t>geht</w:t>
      </w:r>
      <w:r>
        <w:rPr>
          <w:color w:val="1D1D1B"/>
          <w:spacing w:val="-5"/>
        </w:rPr>
        <w:t> </w:t>
      </w:r>
      <w:r>
        <w:rPr>
          <w:color w:val="1D1D1B"/>
        </w:rPr>
        <w:t>jeden</w:t>
      </w:r>
      <w:r>
        <w:rPr>
          <w:color w:val="1D1D1B"/>
          <w:spacing w:val="-5"/>
        </w:rPr>
        <w:t> </w:t>
      </w:r>
      <w:r>
        <w:rPr>
          <w:color w:val="1D1D1B"/>
        </w:rPr>
        <w:t>von</w:t>
      </w:r>
      <w:r>
        <w:rPr>
          <w:color w:val="1D1D1B"/>
          <w:spacing w:val="-5"/>
        </w:rPr>
        <w:t> </w:t>
      </w:r>
      <w:r>
        <w:rPr>
          <w:color w:val="1D1D1B"/>
        </w:rPr>
        <w:t>uns</w:t>
      </w:r>
      <w:r>
        <w:rPr>
          <w:color w:val="1D1D1B"/>
          <w:spacing w:val="-5"/>
        </w:rPr>
        <w:t> </w:t>
      </w:r>
      <w:r>
        <w:rPr>
          <w:color w:val="1D1D1B"/>
        </w:rPr>
        <w:t>etwas</w:t>
      </w:r>
      <w:r>
        <w:rPr>
          <w:color w:val="1D1D1B"/>
          <w:spacing w:val="-5"/>
        </w:rPr>
        <w:t> </w:t>
      </w:r>
      <w:r>
        <w:rPr>
          <w:color w:val="1D1D1B"/>
        </w:rPr>
        <w:t>an. Laut</w:t>
      </w:r>
      <w:r>
        <w:rPr>
          <w:color w:val="1D1D1B"/>
          <w:spacing w:val="-2"/>
        </w:rPr>
        <w:t> </w:t>
      </w:r>
      <w:r>
        <w:rPr>
          <w:color w:val="1D1D1B"/>
        </w:rPr>
        <w:t>Statistik</w:t>
      </w:r>
      <w:r>
        <w:rPr>
          <w:color w:val="1D1D1B"/>
          <w:spacing w:val="-2"/>
        </w:rPr>
        <w:t> </w:t>
      </w:r>
      <w:r>
        <w:rPr>
          <w:color w:val="1D1D1B"/>
        </w:rPr>
        <w:t>erleben</w:t>
      </w:r>
      <w:r>
        <w:rPr>
          <w:color w:val="1D1D1B"/>
          <w:spacing w:val="-2"/>
        </w:rPr>
        <w:t> </w:t>
      </w:r>
      <w:r>
        <w:rPr>
          <w:color w:val="1D1D1B"/>
        </w:rPr>
        <w:t>in</w:t>
      </w:r>
      <w:r>
        <w:rPr>
          <w:color w:val="1D1D1B"/>
          <w:spacing w:val="-2"/>
        </w:rPr>
        <w:t> </w:t>
      </w:r>
      <w:r>
        <w:rPr>
          <w:color w:val="1D1D1B"/>
        </w:rPr>
        <w:t>Deutschland zwei von drei Frauen in ihrem Leben sexuelle Belästigung, jede siebte Frau</w:t>
      </w:r>
      <w:r>
        <w:rPr>
          <w:color w:val="1D1D1B"/>
          <w:spacing w:val="-16"/>
        </w:rPr>
        <w:t> </w:t>
      </w:r>
      <w:r>
        <w:rPr>
          <w:color w:val="1D1D1B"/>
        </w:rPr>
        <w:t>wird</w:t>
      </w:r>
      <w:r>
        <w:rPr>
          <w:color w:val="1D1D1B"/>
          <w:spacing w:val="-16"/>
        </w:rPr>
        <w:t> </w:t>
      </w:r>
      <w:r>
        <w:rPr>
          <w:color w:val="1D1D1B"/>
        </w:rPr>
        <w:t>Opfer</w:t>
      </w:r>
      <w:r>
        <w:rPr>
          <w:color w:val="1D1D1B"/>
          <w:spacing w:val="-16"/>
        </w:rPr>
        <w:t> </w:t>
      </w:r>
      <w:r>
        <w:rPr>
          <w:color w:val="1D1D1B"/>
        </w:rPr>
        <w:t>schwerer</w:t>
      </w:r>
      <w:r>
        <w:rPr>
          <w:color w:val="1D1D1B"/>
          <w:spacing w:val="-16"/>
        </w:rPr>
        <w:t> </w:t>
      </w:r>
      <w:r>
        <w:rPr>
          <w:color w:val="1D1D1B"/>
        </w:rPr>
        <w:t>sexualisier- ter Gewalt. Aber auch Männer sind</w:t>
      </w:r>
    </w:p>
    <w:p>
      <w:pPr>
        <w:pStyle w:val="BodyText"/>
        <w:spacing w:line="247" w:lineRule="auto" w:before="82"/>
        <w:ind w:right="15"/>
        <w:jc w:val="both"/>
      </w:pPr>
      <w:r>
        <w:rPr/>
        <w:br w:type="column"/>
      </w:r>
      <w:r>
        <w:rPr>
          <w:color w:val="1D1D1B"/>
        </w:rPr>
        <w:t>betroffen, so</w:t>
      </w:r>
      <w:r>
        <w:rPr>
          <w:color w:val="1D1D1B"/>
          <w:spacing w:val="-3"/>
        </w:rPr>
        <w:t> </w:t>
      </w:r>
      <w:r>
        <w:rPr>
          <w:color w:val="1D1D1B"/>
        </w:rPr>
        <w:t>ist</w:t>
      </w:r>
      <w:r>
        <w:rPr>
          <w:color w:val="1D1D1B"/>
          <w:spacing w:val="-4"/>
        </w:rPr>
        <w:t> </w:t>
      </w:r>
      <w:r>
        <w:rPr>
          <w:color w:val="1D1D1B"/>
        </w:rPr>
        <w:t>jeder</w:t>
      </w:r>
      <w:r>
        <w:rPr>
          <w:color w:val="1D1D1B"/>
          <w:spacing w:val="-3"/>
        </w:rPr>
        <w:t> </w:t>
      </w:r>
      <w:r>
        <w:rPr>
          <w:color w:val="1D1D1B"/>
        </w:rPr>
        <w:t>dritte</w:t>
      </w:r>
      <w:r>
        <w:rPr>
          <w:color w:val="1D1D1B"/>
          <w:spacing w:val="-4"/>
        </w:rPr>
        <w:t> </w:t>
      </w:r>
      <w:r>
        <w:rPr>
          <w:color w:val="1D1D1B"/>
        </w:rPr>
        <w:t>Mann</w:t>
      </w:r>
      <w:r>
        <w:rPr>
          <w:color w:val="1D1D1B"/>
          <w:spacing w:val="-4"/>
        </w:rPr>
        <w:t> </w:t>
      </w:r>
      <w:r>
        <w:rPr>
          <w:color w:val="1D1D1B"/>
        </w:rPr>
        <w:t>in </w:t>
      </w:r>
      <w:r>
        <w:rPr>
          <w:color w:val="1D1D1B"/>
          <w:spacing w:val="-4"/>
        </w:rPr>
        <w:t>Deutschland bereits Opfer sexistischer </w:t>
      </w:r>
      <w:r>
        <w:rPr>
          <w:color w:val="1D1D1B"/>
        </w:rPr>
        <w:t>Übergriffigkeit geworden.</w:t>
      </w:r>
    </w:p>
    <w:p>
      <w:pPr>
        <w:pStyle w:val="BodyText"/>
        <w:spacing w:before="11"/>
      </w:pPr>
    </w:p>
    <w:p>
      <w:pPr>
        <w:pStyle w:val="BodyText"/>
        <w:spacing w:line="247" w:lineRule="auto"/>
        <w:ind w:right="119"/>
      </w:pPr>
      <w:r>
        <w:rPr>
          <w:color w:val="C10B26"/>
        </w:rPr>
        <w:t>Erste Warnzeichen zu erkennen</w:t>
      </w:r>
      <w:r>
        <w:rPr>
          <w:color w:val="C10B26"/>
          <w:spacing w:val="80"/>
        </w:rPr>
        <w:t> </w:t>
      </w:r>
      <w:r>
        <w:rPr>
          <w:color w:val="C10B26"/>
        </w:rPr>
        <w:t>und zu wissen, wie man handeln kann und an wen man sich um Hilfe wenden</w:t>
      </w:r>
      <w:r>
        <w:rPr>
          <w:color w:val="C10B26"/>
          <w:spacing w:val="-16"/>
        </w:rPr>
        <w:t> </w:t>
      </w:r>
      <w:r>
        <w:rPr>
          <w:color w:val="C10B26"/>
        </w:rPr>
        <w:t>kann,</w:t>
      </w:r>
      <w:r>
        <w:rPr>
          <w:color w:val="C10B26"/>
          <w:spacing w:val="-16"/>
        </w:rPr>
        <w:t> </w:t>
      </w:r>
      <w:r>
        <w:rPr>
          <w:color w:val="C10B26"/>
        </w:rPr>
        <w:t>schützt</w:t>
      </w:r>
      <w:r>
        <w:rPr>
          <w:color w:val="C10B26"/>
          <w:spacing w:val="-16"/>
        </w:rPr>
        <w:t> </w:t>
      </w:r>
      <w:r>
        <w:rPr>
          <w:color w:val="C10B26"/>
        </w:rPr>
        <w:t>vor</w:t>
      </w:r>
      <w:r>
        <w:rPr>
          <w:color w:val="C10B26"/>
          <w:spacing w:val="-16"/>
        </w:rPr>
        <w:t> </w:t>
      </w:r>
      <w:r>
        <w:rPr>
          <w:color w:val="C10B26"/>
        </w:rPr>
        <w:t>möglichen </w:t>
      </w:r>
      <w:r>
        <w:rPr>
          <w:color w:val="C10B26"/>
          <w:spacing w:val="-2"/>
        </w:rPr>
        <w:t>Übergriffen.</w:t>
      </w:r>
    </w:p>
    <w:p>
      <w:pPr>
        <w:pStyle w:val="BodyText"/>
        <w:spacing w:before="12"/>
      </w:pPr>
    </w:p>
    <w:p>
      <w:pPr>
        <w:pStyle w:val="BodyText"/>
        <w:spacing w:line="247" w:lineRule="auto"/>
        <w:ind w:right="14"/>
      </w:pPr>
      <w:r>
        <w:rPr>
          <w:color w:val="1D1D1B"/>
        </w:rPr>
        <w:t>Kirchliche und diakonische Arbeit lebt</w:t>
      </w:r>
      <w:r>
        <w:rPr>
          <w:color w:val="1D1D1B"/>
          <w:spacing w:val="-16"/>
        </w:rPr>
        <w:t> </w:t>
      </w:r>
      <w:r>
        <w:rPr>
          <w:color w:val="1D1D1B"/>
        </w:rPr>
        <w:t>von</w:t>
      </w:r>
      <w:r>
        <w:rPr>
          <w:color w:val="1D1D1B"/>
          <w:spacing w:val="-16"/>
        </w:rPr>
        <w:t> </w:t>
      </w:r>
      <w:r>
        <w:rPr>
          <w:color w:val="1D1D1B"/>
        </w:rPr>
        <w:t>zwischenmenschlicher</w:t>
      </w:r>
      <w:r>
        <w:rPr>
          <w:color w:val="1D1D1B"/>
          <w:spacing w:val="-16"/>
        </w:rPr>
        <w:t> </w:t>
      </w:r>
      <w:r>
        <w:rPr>
          <w:color w:val="1D1D1B"/>
        </w:rPr>
        <w:t>Nähe, die wir auch weiterhin vermitteln wollen. Unser Schutzkonzept und</w:t>
      </w:r>
      <w:r>
        <w:rPr>
          <w:color w:val="1D1D1B"/>
          <w:spacing w:val="80"/>
        </w:rPr>
        <w:t> </w:t>
      </w:r>
      <w:r>
        <w:rPr>
          <w:color w:val="1D1D1B"/>
        </w:rPr>
        <w:t>die Sensibilisierung für das Thema </w:t>
      </w:r>
      <w:r>
        <w:rPr>
          <w:color w:val="1D1D1B"/>
          <w:spacing w:val="-2"/>
        </w:rPr>
        <w:t>schaffen</w:t>
      </w:r>
      <w:r>
        <w:rPr>
          <w:color w:val="1D1D1B"/>
          <w:spacing w:val="-13"/>
        </w:rPr>
        <w:t> </w:t>
      </w:r>
      <w:r>
        <w:rPr>
          <w:color w:val="1D1D1B"/>
          <w:spacing w:val="-2"/>
        </w:rPr>
        <w:t>die</w:t>
      </w:r>
      <w:r>
        <w:rPr>
          <w:color w:val="1D1D1B"/>
          <w:spacing w:val="-13"/>
        </w:rPr>
        <w:t> </w:t>
      </w:r>
      <w:r>
        <w:rPr>
          <w:color w:val="1D1D1B"/>
          <w:spacing w:val="-2"/>
        </w:rPr>
        <w:t>dafür</w:t>
      </w:r>
      <w:r>
        <w:rPr>
          <w:color w:val="1D1D1B"/>
          <w:spacing w:val="-13"/>
        </w:rPr>
        <w:t> </w:t>
      </w:r>
      <w:r>
        <w:rPr>
          <w:color w:val="1D1D1B"/>
          <w:spacing w:val="-2"/>
        </w:rPr>
        <w:t>notwendige</w:t>
      </w:r>
      <w:r>
        <w:rPr>
          <w:color w:val="1D1D1B"/>
          <w:spacing w:val="-13"/>
        </w:rPr>
        <w:t> </w:t>
      </w:r>
      <w:r>
        <w:rPr>
          <w:color w:val="1D1D1B"/>
          <w:spacing w:val="-2"/>
        </w:rPr>
        <w:t>Sicher- </w:t>
      </w:r>
      <w:r>
        <w:rPr>
          <w:color w:val="1D1D1B"/>
        </w:rPr>
        <w:t>heit und Transparenz. Schweigen schützt niemanden, Hinschauen und Ansprechen dagegen kann Über- griffe verhindern.</w:t>
      </w:r>
    </w:p>
    <w:p>
      <w:pPr>
        <w:pStyle w:val="BodyText"/>
      </w:pPr>
    </w:p>
    <w:p>
      <w:pPr>
        <w:pStyle w:val="BodyText"/>
        <w:spacing w:before="158"/>
      </w:pPr>
    </w:p>
    <w:p>
      <w:pPr>
        <w:spacing w:before="0"/>
        <w:ind w:left="0" w:right="0" w:firstLine="0"/>
        <w:jc w:val="left"/>
        <w:rPr>
          <w:b/>
          <w:sz w:val="26"/>
        </w:rPr>
      </w:pPr>
      <w:r>
        <w:rPr>
          <w:b/>
          <w:color w:val="8BB31D"/>
          <w:sz w:val="26"/>
        </w:rPr>
        <w:t>HELFEN</w:t>
      </w:r>
      <w:r>
        <w:rPr>
          <w:b/>
          <w:color w:val="8BB31D"/>
          <w:spacing w:val="-14"/>
          <w:sz w:val="26"/>
        </w:rPr>
        <w:t> </w:t>
      </w:r>
      <w:r>
        <w:rPr>
          <w:b/>
          <w:color w:val="8BB31D"/>
          <w:sz w:val="26"/>
        </w:rPr>
        <w:t>AUCH</w:t>
      </w:r>
      <w:r>
        <w:rPr>
          <w:b/>
          <w:color w:val="8BB31D"/>
          <w:spacing w:val="-12"/>
          <w:sz w:val="26"/>
        </w:rPr>
        <w:t> </w:t>
      </w:r>
      <w:r>
        <w:rPr>
          <w:b/>
          <w:color w:val="8BB31D"/>
          <w:sz w:val="26"/>
        </w:rPr>
        <w:t>SIE</w:t>
      </w:r>
      <w:r>
        <w:rPr>
          <w:b/>
          <w:color w:val="8BB31D"/>
          <w:spacing w:val="-13"/>
          <w:sz w:val="26"/>
        </w:rPr>
        <w:t> </w:t>
      </w:r>
      <w:r>
        <w:rPr>
          <w:b/>
          <w:color w:val="8BB31D"/>
          <w:sz w:val="26"/>
        </w:rPr>
        <w:t>DABEI</w:t>
      </w:r>
      <w:r>
        <w:rPr>
          <w:b/>
          <w:color w:val="8BB31D"/>
          <w:spacing w:val="-13"/>
          <w:sz w:val="26"/>
        </w:rPr>
        <w:t> </w:t>
      </w:r>
      <w:r>
        <w:rPr>
          <w:b/>
          <w:color w:val="8BB31D"/>
          <w:spacing w:val="-4"/>
          <w:sz w:val="26"/>
        </w:rPr>
        <w:t>MIT!</w:t>
      </w:r>
    </w:p>
    <w:p>
      <w:pPr>
        <w:pStyle w:val="BodyText"/>
        <w:spacing w:line="247" w:lineRule="auto" w:before="249"/>
        <w:ind w:right="119"/>
      </w:pPr>
      <w:r>
        <w:rPr>
          <w:color w:val="1D1D1B"/>
        </w:rPr>
        <w:t>Sie möchten mehr zum Thema erfahren</w:t>
      </w:r>
      <w:r>
        <w:rPr>
          <w:color w:val="1D1D1B"/>
          <w:spacing w:val="-16"/>
        </w:rPr>
        <w:t> </w:t>
      </w:r>
      <w:r>
        <w:rPr>
          <w:color w:val="1D1D1B"/>
        </w:rPr>
        <w:t>oder</w:t>
      </w:r>
      <w:r>
        <w:rPr>
          <w:color w:val="1D1D1B"/>
          <w:spacing w:val="-16"/>
        </w:rPr>
        <w:t> </w:t>
      </w:r>
      <w:r>
        <w:rPr>
          <w:color w:val="1D1D1B"/>
        </w:rPr>
        <w:t>sich</w:t>
      </w:r>
      <w:r>
        <w:rPr>
          <w:color w:val="1D1D1B"/>
          <w:spacing w:val="-16"/>
        </w:rPr>
        <w:t> </w:t>
      </w:r>
      <w:r>
        <w:rPr>
          <w:color w:val="1D1D1B"/>
        </w:rPr>
        <w:t>vielleicht</w:t>
      </w:r>
      <w:r>
        <w:rPr>
          <w:color w:val="1D1D1B"/>
          <w:spacing w:val="-16"/>
        </w:rPr>
        <w:t> </w:t>
      </w:r>
      <w:r>
        <w:rPr>
          <w:color w:val="1D1D1B"/>
        </w:rPr>
        <w:t>sogar aktiv an der Erarbeitung unseres Schutzkonzeptes beteiligen?</w:t>
      </w:r>
    </w:p>
    <w:p>
      <w:pPr>
        <w:spacing w:line="247" w:lineRule="auto" w:before="3"/>
        <w:ind w:left="0" w:right="3" w:firstLine="0"/>
        <w:jc w:val="left"/>
        <w:rPr>
          <w:b/>
          <w:sz w:val="21"/>
        </w:rPr>
      </w:pPr>
      <w:r>
        <w:rPr>
          <w:color w:val="1D1D1B"/>
          <w:sz w:val="21"/>
        </w:rPr>
        <w:t>Sprechen</w:t>
      </w:r>
      <w:r>
        <w:rPr>
          <w:color w:val="1D1D1B"/>
          <w:spacing w:val="-4"/>
          <w:sz w:val="21"/>
        </w:rPr>
        <w:t> </w:t>
      </w:r>
      <w:r>
        <w:rPr>
          <w:color w:val="1D1D1B"/>
          <w:sz w:val="21"/>
        </w:rPr>
        <w:t>Sie</w:t>
      </w:r>
      <w:r>
        <w:rPr>
          <w:color w:val="1D1D1B"/>
          <w:spacing w:val="-4"/>
          <w:sz w:val="21"/>
        </w:rPr>
        <w:t> </w:t>
      </w:r>
      <w:r>
        <w:rPr>
          <w:color w:val="1D1D1B"/>
          <w:sz w:val="21"/>
        </w:rPr>
        <w:t>den</w:t>
      </w:r>
      <w:r>
        <w:rPr>
          <w:color w:val="1D1D1B"/>
          <w:spacing w:val="-4"/>
          <w:sz w:val="21"/>
        </w:rPr>
        <w:t> </w:t>
      </w:r>
      <w:r>
        <w:rPr>
          <w:color w:val="1D1D1B"/>
          <w:sz w:val="21"/>
        </w:rPr>
        <w:t>Ältestenkreis</w:t>
      </w:r>
      <w:r>
        <w:rPr>
          <w:color w:val="1D1D1B"/>
          <w:spacing w:val="-4"/>
          <w:sz w:val="21"/>
        </w:rPr>
        <w:t> </w:t>
      </w:r>
      <w:r>
        <w:rPr>
          <w:color w:val="1D1D1B"/>
          <w:sz w:val="21"/>
        </w:rPr>
        <w:t>gerne </w:t>
      </w:r>
      <w:r>
        <w:rPr>
          <w:color w:val="1D1D1B"/>
          <w:spacing w:val="-8"/>
          <w:sz w:val="21"/>
        </w:rPr>
        <w:t>darauf</w:t>
      </w:r>
      <w:r>
        <w:rPr>
          <w:color w:val="1D1D1B"/>
          <w:spacing w:val="-15"/>
          <w:sz w:val="21"/>
        </w:rPr>
        <w:t> </w:t>
      </w:r>
      <w:r>
        <w:rPr>
          <w:color w:val="1D1D1B"/>
          <w:spacing w:val="-8"/>
          <w:sz w:val="21"/>
        </w:rPr>
        <w:t>an.</w:t>
      </w:r>
      <w:r>
        <w:rPr>
          <w:color w:val="1D1D1B"/>
          <w:spacing w:val="-13"/>
          <w:sz w:val="21"/>
        </w:rPr>
        <w:t> </w:t>
      </w:r>
      <w:r>
        <w:rPr>
          <w:color w:val="1D1D1B"/>
          <w:spacing w:val="-8"/>
          <w:sz w:val="21"/>
        </w:rPr>
        <w:t>Weitere</w:t>
      </w:r>
      <w:r>
        <w:rPr>
          <w:color w:val="1D1D1B"/>
          <w:spacing w:val="-13"/>
          <w:sz w:val="21"/>
        </w:rPr>
        <w:t> </w:t>
      </w:r>
      <w:r>
        <w:rPr>
          <w:color w:val="1D1D1B"/>
          <w:spacing w:val="-8"/>
          <w:sz w:val="21"/>
        </w:rPr>
        <w:t>Informationen</w:t>
      </w:r>
      <w:r>
        <w:rPr>
          <w:color w:val="1D1D1B"/>
          <w:spacing w:val="-13"/>
          <w:sz w:val="21"/>
        </w:rPr>
        <w:t> </w:t>
      </w:r>
      <w:r>
        <w:rPr>
          <w:color w:val="1D1D1B"/>
          <w:spacing w:val="-8"/>
          <w:sz w:val="21"/>
        </w:rPr>
        <w:t>unter: </w:t>
      </w:r>
      <w:hyperlink r:id="rId9">
        <w:r>
          <w:rPr>
            <w:b/>
            <w:color w:val="1D1D1B"/>
            <w:spacing w:val="-2"/>
            <w:sz w:val="21"/>
          </w:rPr>
          <w:t>www.ekiba.de/hilfe-bei-sexualisier-</w:t>
        </w:r>
      </w:hyperlink>
      <w:r>
        <w:rPr>
          <w:b/>
          <w:color w:val="1D1D1B"/>
          <w:spacing w:val="-2"/>
          <w:sz w:val="21"/>
        </w:rPr>
        <w:t> ter-gewalt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49"/>
        <w:rPr>
          <w:b/>
          <w:sz w:val="20"/>
        </w:rPr>
      </w:pPr>
      <w:r>
        <w:rPr>
          <w:b/>
          <w:sz w:val="20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2958406</wp:posOffset>
            </wp:positionH>
            <wp:positionV relativeFrom="paragraph">
              <wp:posOffset>257613</wp:posOffset>
            </wp:positionV>
            <wp:extent cx="1786913" cy="1090612"/>
            <wp:effectExtent l="0" t="0" r="0" b="0"/>
            <wp:wrapTopAndBottom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6913" cy="10906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8400" w:h="11910"/>
      <w:pgMar w:top="380" w:bottom="280" w:left="566" w:right="566"/>
      <w:cols w:num="2" w:equalWidth="0">
        <w:col w:w="3516" w:space="225"/>
        <w:col w:w="352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rebuchet MS" w:hAnsi="Trebuchet MS" w:eastAsia="Trebuchet MS" w:cs="Trebuchet MS"/>
      <w:lang w:val="de-DE" w:eastAsia="en-US" w:bidi="ar-SA"/>
    </w:rPr>
  </w:style>
  <w:style w:styleId="BodyText" w:type="paragraph">
    <w:name w:val="Body Text"/>
    <w:basedOn w:val="Normal"/>
    <w:uiPriority w:val="1"/>
    <w:qFormat/>
    <w:pPr/>
    <w:rPr>
      <w:rFonts w:ascii="Trebuchet MS" w:hAnsi="Trebuchet MS" w:eastAsia="Trebuchet MS" w:cs="Trebuchet MS"/>
      <w:sz w:val="21"/>
      <w:szCs w:val="21"/>
      <w:lang w:val="de-DE" w:eastAsia="en-US" w:bidi="ar-SA"/>
    </w:rPr>
  </w:style>
  <w:style w:styleId="Title" w:type="paragraph">
    <w:name w:val="Title"/>
    <w:basedOn w:val="Normal"/>
    <w:uiPriority w:val="1"/>
    <w:qFormat/>
    <w:pPr>
      <w:ind w:left="142"/>
    </w:pPr>
    <w:rPr>
      <w:rFonts w:ascii="Trebuchet MS" w:hAnsi="Trebuchet MS" w:eastAsia="Trebuchet MS" w:cs="Trebuchet MS"/>
      <w:b/>
      <w:bCs/>
      <w:sz w:val="52"/>
      <w:szCs w:val="52"/>
      <w:lang w:val="de-DE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de-DE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de-DE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http://www.ekiba.de/hilfe-bei-sexualisier-" TargetMode="External"/><Relationship Id="rId10" Type="http://schemas.openxmlformats.org/officeDocument/2006/relationships/image" Target="media/image5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2025-09-04T11:35:52Z</dcterms:created>
  <dcterms:modified xsi:type="dcterms:W3CDTF">2025-09-04T11:35:52Z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Adobe InDesign 20.5 (Windows)</vt:lpwstr>
  </property>
  <property fmtid="{D5CDD505-2E9C-101B-9397-08002B2CF9AE}" pid="4" name="LastSaved">
    <vt:filetime>2025-09-04T00:00:00Z</vt:filetime>
  </property>
  <property fmtid="{D5CDD505-2E9C-101B-9397-08002B2CF9AE}" pid="5" name="Producer">
    <vt:lpwstr>Adobe PDF Library 17.0</vt:lpwstr>
  </property>
</Properties>
</file>