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9EF26" w14:textId="49A9D371" w:rsidR="007B1CF7" w:rsidRDefault="00410F00">
      <w:bookmarkStart w:id="0" w:name="_GoBack"/>
      <w:bookmarkEnd w:id="0"/>
      <w:r>
        <w:t>An den Evang. Oberkirchenrat</w:t>
      </w:r>
    </w:p>
    <w:p w14:paraId="07AE2E65" w14:textId="4F4B55E2" w:rsidR="00410F00" w:rsidRDefault="00410F00">
      <w:r>
        <w:t>Pfarrbesoldung</w:t>
      </w:r>
    </w:p>
    <w:p w14:paraId="37917C39" w14:textId="114378B2" w:rsidR="00410F00" w:rsidRDefault="00410F00">
      <w:r>
        <w:t>Blumenstr. 1-7</w:t>
      </w:r>
    </w:p>
    <w:p w14:paraId="35EC51DB" w14:textId="7D967B86" w:rsidR="00410F00" w:rsidRDefault="00410F00">
      <w:r>
        <w:t>76133 Karlsruhe</w:t>
      </w:r>
    </w:p>
    <w:p w14:paraId="5499EF75" w14:textId="0E0AE70D" w:rsidR="00410F00" w:rsidRDefault="00410F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Ort, Datum</w:t>
      </w:r>
    </w:p>
    <w:p w14:paraId="08252334" w14:textId="77777777" w:rsidR="00410F00" w:rsidRDefault="00410F00"/>
    <w:p w14:paraId="692EE998" w14:textId="461B00C7" w:rsidR="00410F00" w:rsidRDefault="00410F00">
      <w:r>
        <w:t>Betr.: Widerspruch gegen die Ruhegehaltsmitteilung für Mai 2026 und das darauf bezogene Schreiben der Pfarrbesoldung vom 14.4.2026</w:t>
      </w:r>
    </w:p>
    <w:p w14:paraId="498123B2" w14:textId="77777777" w:rsidR="00410F00" w:rsidRDefault="00410F00"/>
    <w:p w14:paraId="00EBCBEB" w14:textId="4A00E170" w:rsidR="00410F00" w:rsidRDefault="00410F00">
      <w:r>
        <w:t>Sehr geehrte Damen und Herren,</w:t>
      </w:r>
    </w:p>
    <w:p w14:paraId="7ACA0F32" w14:textId="66BB9723" w:rsidR="00410F00" w:rsidRDefault="00410F00">
      <w:r>
        <w:t>hiermit lege ich nach Artikel 112 der Grundordnung Beschwerde ein gegen die Ruhegehaltsmitteilung für Mai 2026 und das darauf bezogene Schreiben der Pfarrbesoldung vom 14.4.2026, bei mir eingegangen am ___.</w:t>
      </w:r>
    </w:p>
    <w:p w14:paraId="39D0A1C1" w14:textId="6B09A5C4" w:rsidR="00410F00" w:rsidRDefault="00410F00">
      <w:r>
        <w:t>Zur Begründung führe ich an:</w:t>
      </w:r>
    </w:p>
    <w:p w14:paraId="1BB20836" w14:textId="6C407FB1" w:rsidR="00410F00" w:rsidRDefault="00410F00" w:rsidP="00410F00">
      <w:pPr>
        <w:pStyle w:val="Listenabsatz"/>
        <w:numPr>
          <w:ilvl w:val="0"/>
          <w:numId w:val="1"/>
        </w:numPr>
      </w:pPr>
      <w:r>
        <w:t>De</w:t>
      </w:r>
      <w:r w:rsidR="00B91528">
        <w:t>m</w:t>
      </w:r>
      <w:r>
        <w:t xml:space="preserve"> </w:t>
      </w:r>
      <w:r w:rsidR="00B91528">
        <w:t xml:space="preserve">Einbehalt des Beitragszuschusses zur privaten Krankenversicherung aufgrund des neuen § 6a der </w:t>
      </w:r>
      <w:r w:rsidR="00B91528" w:rsidRPr="00B91528">
        <w:t>Rechtsverordnung des Landeskirchenrates zur Ausführung des kirchlichen Gesetzes zur Ausführung des Besoldungs- und Versorgungsgesetzes der EKD</w:t>
      </w:r>
      <w:r w:rsidR="00B91528">
        <w:t xml:space="preserve"> fehlte zum Zeitpunkt der Durchführung noch die Rechtsgrundlage; diese wurde erst am 6.5.2026 im Gesetzes- und Verordnungsblatt veröffentlicht. Rückwirkende Verschlechterungen sind aufgrund des Rückwirkungsverbots im Hinblick auf den Vertrauensschutz nicht möglich. Das Inkrafttreten der Rechtsverordnung am 1.5.2026 umfasst weder die nach Bundesbesoldungsgesetz § 3 Abs. 4 monatlich im Voraus zu zahlenden Bezüge noch den Beitragszuschuss für April, den die DRV am Monatsende überweist.</w:t>
      </w:r>
      <w:r w:rsidR="00061C3D">
        <w:t xml:space="preserve"> Formal ist darauf hinzuweisen, dass dem Anschreiben der Pfarrbesoldung vom 14.4.2026 die Rechtsbehelfsbelehrung fehlt.</w:t>
      </w:r>
    </w:p>
    <w:p w14:paraId="6D0A40BE" w14:textId="2E19D2AC" w:rsidR="00061C3D" w:rsidRDefault="00061C3D" w:rsidP="00410F00">
      <w:pPr>
        <w:pStyle w:val="Listenabsatz"/>
        <w:numPr>
          <w:ilvl w:val="0"/>
          <w:numId w:val="1"/>
        </w:numPr>
      </w:pPr>
      <w:r>
        <w:t>Selbst unter der Voraussetzung, dass der Einbehalt des Beitragszuschusses rechtlich möglich wäre, verstößt er gegen das Prinzip der Besitzstandswahrung. Dieses ist Folge der Fürsorgepflicht des Dienstgebers.</w:t>
      </w:r>
    </w:p>
    <w:p w14:paraId="20D5CA7F" w14:textId="5D889AFC" w:rsidR="00061C3D" w:rsidRDefault="00061C3D" w:rsidP="00410F00">
      <w:pPr>
        <w:pStyle w:val="Listenabsatz"/>
        <w:numPr>
          <w:ilvl w:val="0"/>
          <w:numId w:val="1"/>
        </w:numPr>
      </w:pPr>
      <w:r>
        <w:t>Weiterhin hege ich Zweifel daran, ob ein zweckgebundener Zuschuss der DRV für Krankenversicherung (SGB VI § 106) durch Einbehalt eines Pensionsanteils in gleicher Höhe mit geltendem Recht vereinbar ist.</w:t>
      </w:r>
    </w:p>
    <w:p w14:paraId="3012F6E3" w14:textId="658472AD" w:rsidR="00061C3D" w:rsidRDefault="00061C3D" w:rsidP="00061C3D">
      <w:r>
        <w:t>Aus den genannten Gründen</w:t>
      </w:r>
      <w:r w:rsidR="00457950">
        <w:t xml:space="preserve"> fordere ich Sie dazu auf, auf den Einbehalt des Beitragszuschusses zu verzichten.</w:t>
      </w:r>
    </w:p>
    <w:p w14:paraId="07BF3A61" w14:textId="66F34720" w:rsidR="00410F00" w:rsidRDefault="004579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410F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248B8"/>
    <w:multiLevelType w:val="hybridMultilevel"/>
    <w:tmpl w:val="53A68558"/>
    <w:lvl w:ilvl="0" w:tplc="4A506F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59"/>
    <w:rsid w:val="00061C3D"/>
    <w:rsid w:val="00410F00"/>
    <w:rsid w:val="00457950"/>
    <w:rsid w:val="00626409"/>
    <w:rsid w:val="007B1CF7"/>
    <w:rsid w:val="00971532"/>
    <w:rsid w:val="009E534A"/>
    <w:rsid w:val="00B91528"/>
    <w:rsid w:val="00E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FD98"/>
  <w15:chartTrackingRefBased/>
  <w15:docId w15:val="{BDC62569-A2AA-4DAA-AD60-1AD7502A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7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7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7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7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75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75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75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75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75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75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75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75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75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75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7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Digitale EKIBA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Matthaei, Volker</dc:creator>
  <cp:keywords/>
  <dc:description/>
  <cp:lastModifiedBy>Elke Renz</cp:lastModifiedBy>
  <cp:revision>2</cp:revision>
  <dcterms:created xsi:type="dcterms:W3CDTF">2026-05-23T06:16:00Z</dcterms:created>
  <dcterms:modified xsi:type="dcterms:W3CDTF">2026-05-23T06:16:00Z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2026-05-09T09:11:40Z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35afe0ab-0243-4998-a71e-4e7d7df92e59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